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574" w:rsidRDefault="00857FCC">
      <w:pPr>
        <w:pStyle w:val="P88"/>
        <w:rPr>
          <w:sz w:val="22"/>
          <w:szCs w:val="22"/>
        </w:rPr>
      </w:pPr>
      <w:r>
        <w:rPr>
          <w:sz w:val="22"/>
          <w:szCs w:val="22"/>
        </w:rPr>
        <w:t xml:space="preserve"> </w:t>
      </w:r>
      <w:r>
        <w:rPr>
          <w:noProof/>
          <w:sz w:val="22"/>
          <w:szCs w:val="22"/>
          <w:lang w:eastAsia="ru-RU" w:bidi="ar-SA"/>
        </w:rPr>
        <w:drawing>
          <wp:inline distT="0" distB="0" distL="0" distR="0">
            <wp:extent cx="8250555" cy="115824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8250555" cy="1158240"/>
                    </a:xfrm>
                    <a:prstGeom prst="rect">
                      <a:avLst/>
                    </a:prstGeom>
                  </pic:spPr>
                </pic:pic>
              </a:graphicData>
            </a:graphic>
          </wp:inline>
        </w:drawing>
      </w:r>
    </w:p>
    <w:p w:rsidR="004B2574" w:rsidRDefault="004B2574">
      <w:pPr>
        <w:pStyle w:val="P37"/>
        <w:rPr>
          <w:szCs w:val="22"/>
        </w:rPr>
      </w:pPr>
    </w:p>
    <w:p w:rsidR="004B2574" w:rsidRDefault="004B2574">
      <w:pPr>
        <w:pStyle w:val="P62"/>
        <w:rPr>
          <w:sz w:val="22"/>
          <w:szCs w:val="22"/>
        </w:rPr>
      </w:pPr>
    </w:p>
    <w:p w:rsidR="004B2574" w:rsidRDefault="004B2574">
      <w:pPr>
        <w:pStyle w:val="P5"/>
        <w:rPr>
          <w:sz w:val="22"/>
          <w:szCs w:val="22"/>
        </w:rPr>
      </w:pPr>
    </w:p>
    <w:p w:rsidR="004B2574" w:rsidRDefault="00857FCC">
      <w:pPr>
        <w:pStyle w:val="P5"/>
        <w:rPr>
          <w:sz w:val="22"/>
          <w:szCs w:val="22"/>
        </w:rPr>
      </w:pPr>
      <w:r>
        <w:rPr>
          <w:sz w:val="22"/>
          <w:szCs w:val="22"/>
        </w:rPr>
        <w:t xml:space="preserve">ПРОЕКТ </w:t>
      </w:r>
    </w:p>
    <w:p w:rsidR="004B2574" w:rsidRDefault="00857FCC">
      <w:pPr>
        <w:pStyle w:val="P3"/>
        <w:rPr>
          <w:rFonts w:cs="Times New Roman"/>
          <w:sz w:val="22"/>
          <w:szCs w:val="22"/>
        </w:rPr>
      </w:pPr>
      <w:r>
        <w:rPr>
          <w:rStyle w:val="T27"/>
          <w:sz w:val="22"/>
          <w:szCs w:val="22"/>
        </w:rPr>
        <w:t>плана реструктуризации долгов</w:t>
      </w:r>
    </w:p>
    <w:p w:rsidR="004B2574" w:rsidRDefault="00857FCC">
      <w:pPr>
        <w:pStyle w:val="Paragraph-default-522e9d1c-520d-4f41-b4b8-53d4448de96e"/>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sz w:val="22"/>
          <w:szCs w:val="22"/>
        </w:rPr>
      </w:pPr>
      <w:proofErr w:type="spellStart"/>
      <w:r w:rsidRPr="00857FCC">
        <w:rPr>
          <w:rFonts w:ascii="Times New Roman" w:hAnsi="Times New Roman" w:cs="Times New Roman"/>
          <w:color w:val="000000"/>
          <w:sz w:val="22"/>
          <w:szCs w:val="22"/>
        </w:rPr>
        <w:t>Моськина</w:t>
      </w:r>
      <w:proofErr w:type="spellEnd"/>
      <w:r w:rsidRPr="00857FCC">
        <w:rPr>
          <w:rFonts w:ascii="Times New Roman" w:hAnsi="Times New Roman" w:cs="Times New Roman"/>
          <w:color w:val="000000"/>
          <w:sz w:val="22"/>
          <w:szCs w:val="22"/>
        </w:rPr>
        <w:t xml:space="preserve"> Александра Владимировича (Липецкая область, </w:t>
      </w:r>
      <w:proofErr w:type="spellStart"/>
      <w:r w:rsidRPr="00857FCC">
        <w:rPr>
          <w:rFonts w:ascii="Times New Roman" w:hAnsi="Times New Roman" w:cs="Times New Roman"/>
          <w:color w:val="000000"/>
          <w:sz w:val="22"/>
          <w:szCs w:val="22"/>
        </w:rPr>
        <w:t>Данковский</w:t>
      </w:r>
      <w:proofErr w:type="spellEnd"/>
      <w:r w:rsidRPr="00857FCC">
        <w:rPr>
          <w:rFonts w:ascii="Times New Roman" w:hAnsi="Times New Roman" w:cs="Times New Roman"/>
          <w:color w:val="000000"/>
          <w:sz w:val="22"/>
          <w:szCs w:val="22"/>
        </w:rPr>
        <w:t xml:space="preserve"> район, </w:t>
      </w:r>
      <w:proofErr w:type="spellStart"/>
      <w:r w:rsidRPr="00857FCC">
        <w:rPr>
          <w:rFonts w:ascii="Times New Roman" w:hAnsi="Times New Roman" w:cs="Times New Roman"/>
          <w:color w:val="000000"/>
          <w:sz w:val="22"/>
          <w:szCs w:val="22"/>
        </w:rPr>
        <w:t>г.Данков</w:t>
      </w:r>
      <w:proofErr w:type="spellEnd"/>
      <w:r w:rsidRPr="00857FCC">
        <w:rPr>
          <w:rFonts w:ascii="Times New Roman" w:hAnsi="Times New Roman" w:cs="Times New Roman"/>
          <w:color w:val="000000"/>
          <w:sz w:val="22"/>
          <w:szCs w:val="22"/>
        </w:rPr>
        <w:t xml:space="preserve">, </w:t>
      </w:r>
      <w:proofErr w:type="spellStart"/>
      <w:r w:rsidRPr="00857FCC">
        <w:rPr>
          <w:rFonts w:ascii="Times New Roman" w:hAnsi="Times New Roman" w:cs="Times New Roman"/>
          <w:color w:val="000000"/>
          <w:sz w:val="22"/>
          <w:szCs w:val="22"/>
        </w:rPr>
        <w:t>ул.Мира</w:t>
      </w:r>
      <w:proofErr w:type="spellEnd"/>
      <w:r w:rsidRPr="00857FCC">
        <w:rPr>
          <w:rFonts w:ascii="Times New Roman" w:hAnsi="Times New Roman" w:cs="Times New Roman"/>
          <w:color w:val="000000"/>
          <w:sz w:val="22"/>
          <w:szCs w:val="22"/>
        </w:rPr>
        <w:t xml:space="preserve">, д.29/1, кв.19, ИНН 480303025528, СНИЛС 068-249-455-98, г.р. 10.10.1970, место рождения </w:t>
      </w:r>
      <w:proofErr w:type="spellStart"/>
      <w:r w:rsidRPr="00857FCC">
        <w:rPr>
          <w:rFonts w:ascii="Times New Roman" w:hAnsi="Times New Roman" w:cs="Times New Roman"/>
          <w:color w:val="000000"/>
          <w:sz w:val="22"/>
          <w:szCs w:val="22"/>
        </w:rPr>
        <w:t>г.Балхаш</w:t>
      </w:r>
      <w:proofErr w:type="spellEnd"/>
      <w:r w:rsidRPr="00857FCC">
        <w:rPr>
          <w:rFonts w:ascii="Times New Roman" w:hAnsi="Times New Roman" w:cs="Times New Roman"/>
          <w:color w:val="000000"/>
          <w:sz w:val="22"/>
          <w:szCs w:val="22"/>
        </w:rPr>
        <w:t xml:space="preserve">, Джезказганской области) </w:t>
      </w:r>
      <w:r>
        <w:rPr>
          <w:rStyle w:val="T27"/>
          <w:rFonts w:ascii="Times New Roman" w:hAnsi="Times New Roman"/>
          <w:color w:val="00000A"/>
          <w:sz w:val="22"/>
          <w:szCs w:val="22"/>
        </w:rPr>
        <w:t xml:space="preserve"> </w:t>
      </w:r>
    </w:p>
    <w:p w:rsidR="004B2574" w:rsidRDefault="00857FCC">
      <w:pPr>
        <w:pStyle w:val="P3"/>
        <w:jc w:val="left"/>
        <w:rPr>
          <w:rFonts w:cs="Times New Roman"/>
          <w:sz w:val="22"/>
          <w:szCs w:val="22"/>
        </w:rPr>
      </w:pPr>
      <w:r>
        <w:rPr>
          <w:rStyle w:val="T27"/>
          <w:rFonts w:eastAsia="NSimSun"/>
          <w:sz w:val="22"/>
          <w:szCs w:val="22"/>
        </w:rPr>
        <w:t xml:space="preserve"> </w:t>
      </w:r>
    </w:p>
    <w:p w:rsidR="004B2574" w:rsidRDefault="00857FCC">
      <w:pPr>
        <w:pStyle w:val="Paragraph-default-522e9d1c-520d-4f41-b4b8-53d4448de96e"/>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sz w:val="22"/>
          <w:szCs w:val="22"/>
        </w:rPr>
      </w:pPr>
      <w:r>
        <w:rPr>
          <w:rStyle w:val="T27"/>
          <w:rFonts w:ascii="Times New Roman" w:hAnsi="Times New Roman"/>
          <w:sz w:val="22"/>
          <w:szCs w:val="22"/>
        </w:rPr>
        <w:t xml:space="preserve"> № </w:t>
      </w:r>
      <w:proofErr w:type="gramStart"/>
      <w:r>
        <w:rPr>
          <w:rStyle w:val="T27"/>
          <w:rFonts w:ascii="Times New Roman" w:hAnsi="Times New Roman"/>
          <w:sz w:val="22"/>
          <w:szCs w:val="22"/>
        </w:rPr>
        <w:t>дела:</w:t>
      </w:r>
      <w:r w:rsidRPr="00857FCC">
        <w:rPr>
          <w:rFonts w:ascii="Times New Roman" w:hAnsi="Times New Roman" w:cs="Times New Roman"/>
          <w:color w:val="000000"/>
          <w:sz w:val="22"/>
          <w:szCs w:val="22"/>
        </w:rPr>
        <w:t>А</w:t>
      </w:r>
      <w:proofErr w:type="gramEnd"/>
      <w:r w:rsidRPr="00857FCC">
        <w:rPr>
          <w:rFonts w:ascii="Times New Roman" w:hAnsi="Times New Roman" w:cs="Times New Roman"/>
          <w:color w:val="000000"/>
          <w:sz w:val="22"/>
          <w:szCs w:val="22"/>
        </w:rPr>
        <w:t xml:space="preserve">36-7218/2022 </w:t>
      </w:r>
      <w:r>
        <w:rPr>
          <w:rStyle w:val="T27"/>
          <w:rFonts w:ascii="Times New Roman" w:hAnsi="Times New Roman"/>
          <w:color w:val="00000A"/>
          <w:sz w:val="22"/>
          <w:szCs w:val="22"/>
        </w:rPr>
        <w:t xml:space="preserve">  </w:t>
      </w:r>
    </w:p>
    <w:p w:rsidR="004B2574" w:rsidRDefault="00857FCC">
      <w:pPr>
        <w:pStyle w:val="P3"/>
        <w:jc w:val="left"/>
        <w:rPr>
          <w:rFonts w:cs="Times New Roman"/>
          <w:sz w:val="22"/>
          <w:szCs w:val="22"/>
        </w:rPr>
      </w:pPr>
      <w:r>
        <w:rPr>
          <w:rStyle w:val="T27"/>
          <w:color w:val="000000"/>
          <w:sz w:val="22"/>
          <w:szCs w:val="22"/>
        </w:rPr>
        <w:t xml:space="preserve"> Настоящий проект плана реструктуризации разработан на основании статей 213.13, 213.14 Закона о банкротстве в целях его утверждения арбитражным судом, а также применения последствии, предусмотренных статьей 213.19 закона о банк</w:t>
      </w:r>
      <w:r>
        <w:rPr>
          <w:rStyle w:val="T27"/>
          <w:color w:val="000000"/>
          <w:sz w:val="22"/>
          <w:szCs w:val="22"/>
        </w:rPr>
        <w:t xml:space="preserve">ротстве и заключается между </w:t>
      </w:r>
      <w:r>
        <w:rPr>
          <w:rStyle w:val="T27"/>
          <w:color w:val="000000"/>
          <w:sz w:val="22"/>
          <w:szCs w:val="22"/>
        </w:rPr>
        <w:t>ПАО</w:t>
      </w:r>
      <w:r>
        <w:rPr>
          <w:rStyle w:val="T27"/>
          <w:color w:val="000000"/>
          <w:sz w:val="22"/>
          <w:szCs w:val="22"/>
        </w:rPr>
        <w:t xml:space="preserve"> «</w:t>
      </w:r>
      <w:r>
        <w:rPr>
          <w:rStyle w:val="T27"/>
          <w:color w:val="000000"/>
          <w:sz w:val="22"/>
          <w:szCs w:val="22"/>
        </w:rPr>
        <w:t>Сбербанк России</w:t>
      </w:r>
      <w:r>
        <w:rPr>
          <w:rStyle w:val="T27"/>
          <w:color w:val="000000"/>
          <w:sz w:val="22"/>
          <w:szCs w:val="22"/>
        </w:rPr>
        <w:t xml:space="preserve">», </w:t>
      </w:r>
      <w:r>
        <w:rPr>
          <w:rFonts w:cs="Times New Roman"/>
          <w:b/>
          <w:bCs/>
          <w:sz w:val="22"/>
          <w:szCs w:val="22"/>
        </w:rPr>
        <w:t>ООО МКК “</w:t>
      </w:r>
      <w:proofErr w:type="spellStart"/>
      <w:r>
        <w:rPr>
          <w:rFonts w:cs="Times New Roman"/>
          <w:b/>
          <w:bCs/>
          <w:sz w:val="22"/>
          <w:szCs w:val="22"/>
        </w:rPr>
        <w:t>Скорфин</w:t>
      </w:r>
      <w:proofErr w:type="spellEnd"/>
      <w:r>
        <w:rPr>
          <w:rFonts w:cs="Times New Roman"/>
          <w:b/>
          <w:bCs/>
          <w:sz w:val="22"/>
          <w:szCs w:val="22"/>
        </w:rPr>
        <w:t>”</w:t>
      </w:r>
      <w:r>
        <w:rPr>
          <w:rStyle w:val="T27"/>
          <w:color w:val="000000"/>
          <w:sz w:val="22"/>
          <w:szCs w:val="22"/>
        </w:rPr>
        <w:t xml:space="preserve">, </w:t>
      </w:r>
      <w:r>
        <w:rPr>
          <w:rStyle w:val="T27"/>
          <w:bCs/>
          <w:color w:val="000000"/>
          <w:sz w:val="22"/>
          <w:szCs w:val="22"/>
        </w:rPr>
        <w:t>АО “Тинькофф Банк”</w:t>
      </w:r>
      <w:r>
        <w:rPr>
          <w:rStyle w:val="T27"/>
          <w:color w:val="000000"/>
          <w:sz w:val="22"/>
          <w:szCs w:val="22"/>
        </w:rPr>
        <w:t>, ПАО «</w:t>
      </w:r>
      <w:proofErr w:type="spellStart"/>
      <w:r>
        <w:rPr>
          <w:rStyle w:val="T27"/>
          <w:color w:val="000000"/>
          <w:sz w:val="22"/>
          <w:szCs w:val="22"/>
        </w:rPr>
        <w:t>Совкомбанк</w:t>
      </w:r>
      <w:proofErr w:type="spellEnd"/>
      <w:r>
        <w:rPr>
          <w:rStyle w:val="T27"/>
          <w:color w:val="000000"/>
          <w:sz w:val="22"/>
          <w:szCs w:val="22"/>
        </w:rPr>
        <w:t xml:space="preserve">», ООО “Феникс”, именуемые в дальнейшем Кредиторы, с одной стороны, и </w:t>
      </w:r>
      <w:r>
        <w:rPr>
          <w:rStyle w:val="T27"/>
          <w:rFonts w:eastAsia="NSimSun"/>
          <w:sz w:val="22"/>
          <w:szCs w:val="22"/>
        </w:rPr>
        <w:t>Моськиным</w:t>
      </w:r>
      <w:bookmarkStart w:id="0" w:name="_GoBack"/>
      <w:bookmarkEnd w:id="0"/>
      <w:r>
        <w:rPr>
          <w:rStyle w:val="T27"/>
          <w:b w:val="0"/>
          <w:color w:val="000000"/>
          <w:sz w:val="22"/>
          <w:szCs w:val="22"/>
        </w:rPr>
        <w:t xml:space="preserve"> именуемой далее Должник, с другой стороны, именуемые совместно Стороны. </w:t>
      </w:r>
    </w:p>
    <w:p w:rsidR="004B2574" w:rsidRDefault="004B2574">
      <w:pPr>
        <w:pStyle w:val="P3"/>
        <w:jc w:val="left"/>
        <w:rPr>
          <w:rFonts w:cs="Times New Roman"/>
          <w:color w:val="000000"/>
          <w:sz w:val="22"/>
          <w:szCs w:val="22"/>
        </w:rPr>
      </w:pPr>
    </w:p>
    <w:p w:rsidR="004B2574" w:rsidRDefault="00857FCC">
      <w:pPr>
        <w:pStyle w:val="P3"/>
        <w:jc w:val="left"/>
        <w:rPr>
          <w:rFonts w:cs="Times New Roman"/>
          <w:sz w:val="22"/>
          <w:szCs w:val="22"/>
        </w:rPr>
      </w:pPr>
      <w:r>
        <w:rPr>
          <w:rStyle w:val="T27"/>
          <w:b w:val="0"/>
          <w:color w:val="000000"/>
          <w:sz w:val="22"/>
          <w:szCs w:val="22"/>
        </w:rPr>
        <w:t xml:space="preserve">1. По состоянию на «03» апреля 2023 </w:t>
      </w:r>
      <w:proofErr w:type="gramStart"/>
      <w:r>
        <w:rPr>
          <w:rStyle w:val="T27"/>
          <w:b w:val="0"/>
          <w:color w:val="000000"/>
          <w:sz w:val="22"/>
          <w:szCs w:val="22"/>
        </w:rPr>
        <w:t>г .</w:t>
      </w:r>
      <w:proofErr w:type="gramEnd"/>
      <w:r>
        <w:rPr>
          <w:rStyle w:val="T27"/>
          <w:b w:val="0"/>
          <w:color w:val="000000"/>
          <w:sz w:val="22"/>
          <w:szCs w:val="22"/>
        </w:rPr>
        <w:t xml:space="preserve"> задолженность гражданина оставляет </w:t>
      </w:r>
      <w:r>
        <w:rPr>
          <w:rStyle w:val="T27"/>
          <w:b w:val="0"/>
          <w:sz w:val="22"/>
          <w:szCs w:val="22"/>
        </w:rPr>
        <w:t xml:space="preserve"> 1 088 749,1 </w:t>
      </w:r>
      <w:r>
        <w:rPr>
          <w:rStyle w:val="T27"/>
          <w:color w:val="000000"/>
          <w:sz w:val="22"/>
          <w:szCs w:val="22"/>
        </w:rPr>
        <w:t xml:space="preserve"> которая состоит из:</w:t>
      </w:r>
    </w:p>
    <w:p w:rsidR="004B2574" w:rsidRDefault="004B2574">
      <w:pPr>
        <w:pStyle w:val="P3"/>
        <w:jc w:val="left"/>
        <w:rPr>
          <w:rFonts w:cs="Times New Roman"/>
          <w:b/>
          <w:color w:val="000000"/>
          <w:sz w:val="22"/>
          <w:szCs w:val="22"/>
        </w:rPr>
      </w:pPr>
    </w:p>
    <w:p w:rsidR="004B2574" w:rsidRDefault="004B2574">
      <w:pPr>
        <w:pStyle w:val="P3"/>
        <w:jc w:val="left"/>
        <w:rPr>
          <w:rFonts w:cs="Times New Roman"/>
          <w:b/>
          <w:color w:val="000000"/>
          <w:sz w:val="22"/>
          <w:szCs w:val="22"/>
        </w:rPr>
      </w:pPr>
    </w:p>
    <w:tbl>
      <w:tblPr>
        <w:tblW w:w="14701" w:type="dxa"/>
        <w:tblLayout w:type="fixed"/>
        <w:tblCellMar>
          <w:top w:w="102" w:type="dxa"/>
          <w:left w:w="52" w:type="dxa"/>
          <w:right w:w="61" w:type="dxa"/>
        </w:tblCellMar>
        <w:tblLook w:val="04A0" w:firstRow="1" w:lastRow="0" w:firstColumn="1" w:lastColumn="0" w:noHBand="0" w:noVBand="1"/>
      </w:tblPr>
      <w:tblGrid>
        <w:gridCol w:w="428"/>
        <w:gridCol w:w="4580"/>
        <w:gridCol w:w="3277"/>
        <w:gridCol w:w="6416"/>
      </w:tblGrid>
      <w:tr w:rsidR="004B2574">
        <w:tc>
          <w:tcPr>
            <w:tcW w:w="42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sz w:val="22"/>
                <w:szCs w:val="22"/>
              </w:rPr>
            </w:pPr>
            <w:r>
              <w:rPr>
                <w:rStyle w:val="T27"/>
                <w:color w:val="000000"/>
                <w:sz w:val="22"/>
                <w:szCs w:val="22"/>
              </w:rPr>
              <w:t>N п/п</w:t>
            </w:r>
          </w:p>
        </w:tc>
        <w:tc>
          <w:tcPr>
            <w:tcW w:w="4580"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sz w:val="22"/>
                <w:szCs w:val="22"/>
              </w:rPr>
            </w:pPr>
            <w:r>
              <w:rPr>
                <w:rStyle w:val="T27"/>
                <w:color w:val="000000"/>
                <w:sz w:val="22"/>
                <w:szCs w:val="22"/>
              </w:rPr>
              <w:t>Наименование/Ф.И.О. кредитора</w:t>
            </w:r>
          </w:p>
        </w:tc>
        <w:tc>
          <w:tcPr>
            <w:tcW w:w="327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sz w:val="22"/>
                <w:szCs w:val="22"/>
              </w:rPr>
            </w:pPr>
            <w:r>
              <w:rPr>
                <w:rStyle w:val="T27"/>
                <w:color w:val="000000"/>
                <w:sz w:val="22"/>
                <w:szCs w:val="22"/>
              </w:rPr>
              <w:t>Процент кредитора в реестр требова</w:t>
            </w:r>
            <w:r>
              <w:rPr>
                <w:rStyle w:val="T27"/>
                <w:color w:val="000000"/>
                <w:sz w:val="22"/>
                <w:szCs w:val="22"/>
              </w:rPr>
              <w:t xml:space="preserve">ний кредитора </w:t>
            </w:r>
          </w:p>
        </w:tc>
        <w:tc>
          <w:tcPr>
            <w:tcW w:w="6416"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sz w:val="22"/>
                <w:szCs w:val="22"/>
              </w:rPr>
            </w:pPr>
            <w:r>
              <w:rPr>
                <w:rStyle w:val="T27"/>
                <w:color w:val="000000"/>
                <w:sz w:val="22"/>
                <w:szCs w:val="22"/>
              </w:rPr>
              <w:t xml:space="preserve">Сумма задолженности </w:t>
            </w:r>
          </w:p>
          <w:p w:rsidR="004B2574" w:rsidRDefault="00857FCC">
            <w:pPr>
              <w:pStyle w:val="P3"/>
              <w:widowControl w:val="0"/>
              <w:jc w:val="left"/>
              <w:rPr>
                <w:rFonts w:cs="Times New Roman"/>
                <w:sz w:val="22"/>
                <w:szCs w:val="22"/>
              </w:rPr>
            </w:pPr>
            <w:r>
              <w:rPr>
                <w:rStyle w:val="T27"/>
                <w:color w:val="000000"/>
                <w:sz w:val="22"/>
                <w:szCs w:val="22"/>
              </w:rPr>
              <w:t xml:space="preserve">Всего </w:t>
            </w:r>
          </w:p>
        </w:tc>
      </w:tr>
      <w:tr w:rsidR="004B2574">
        <w:tc>
          <w:tcPr>
            <w:tcW w:w="42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1</w:t>
            </w:r>
          </w:p>
        </w:tc>
        <w:tc>
          <w:tcPr>
            <w:tcW w:w="4580"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ПАО «Сбербанк России»</w:t>
            </w:r>
          </w:p>
        </w:tc>
        <w:tc>
          <w:tcPr>
            <w:tcW w:w="327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rPr>
                <w:rFonts w:cs="Times New Roman"/>
                <w:b/>
                <w:bCs/>
                <w:sz w:val="22"/>
                <w:szCs w:val="22"/>
              </w:rPr>
            </w:pPr>
            <w:r>
              <w:rPr>
                <w:rFonts w:cs="Times New Roman"/>
                <w:b/>
                <w:bCs/>
                <w:sz w:val="22"/>
                <w:szCs w:val="22"/>
              </w:rPr>
              <w:t>54,7</w:t>
            </w:r>
          </w:p>
        </w:tc>
        <w:tc>
          <w:tcPr>
            <w:tcW w:w="6416"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Style w:val="T27"/>
                <w:bCs/>
                <w:color w:val="000000"/>
                <w:sz w:val="22"/>
                <w:szCs w:val="22"/>
              </w:rPr>
            </w:pPr>
            <w:r>
              <w:rPr>
                <w:rStyle w:val="T27"/>
                <w:bCs/>
                <w:color w:val="000000"/>
                <w:sz w:val="22"/>
                <w:szCs w:val="22"/>
              </w:rPr>
              <w:t>595 512,03</w:t>
            </w:r>
          </w:p>
        </w:tc>
      </w:tr>
      <w:tr w:rsidR="004B2574">
        <w:tc>
          <w:tcPr>
            <w:tcW w:w="427"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2</w:t>
            </w:r>
          </w:p>
        </w:tc>
        <w:tc>
          <w:tcPr>
            <w:tcW w:w="4580"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Fonts w:cs="Times New Roman"/>
                <w:b/>
                <w:bCs/>
                <w:sz w:val="22"/>
                <w:szCs w:val="22"/>
              </w:rPr>
              <w:t>ООО МКК “</w:t>
            </w:r>
            <w:proofErr w:type="spellStart"/>
            <w:r>
              <w:rPr>
                <w:rFonts w:cs="Times New Roman"/>
                <w:b/>
                <w:bCs/>
                <w:sz w:val="22"/>
                <w:szCs w:val="22"/>
              </w:rPr>
              <w:t>Скорфин</w:t>
            </w:r>
            <w:proofErr w:type="spellEnd"/>
            <w:r>
              <w:rPr>
                <w:rFonts w:cs="Times New Roman"/>
                <w:b/>
                <w:bCs/>
                <w:sz w:val="22"/>
                <w:szCs w:val="22"/>
              </w:rPr>
              <w:t>”</w:t>
            </w:r>
          </w:p>
        </w:tc>
        <w:tc>
          <w:tcPr>
            <w:tcW w:w="3277" w:type="dxa"/>
            <w:tcBorders>
              <w:left w:val="single" w:sz="4" w:space="0" w:color="000001"/>
              <w:bottom w:val="single" w:sz="4" w:space="0" w:color="000001"/>
              <w:right w:val="single" w:sz="4" w:space="0" w:color="000001"/>
            </w:tcBorders>
          </w:tcPr>
          <w:p w:rsidR="004B2574" w:rsidRDefault="00857FCC">
            <w:pPr>
              <w:pStyle w:val="P3"/>
              <w:widowControl w:val="0"/>
              <w:rPr>
                <w:rFonts w:cs="Times New Roman"/>
                <w:b/>
                <w:bCs/>
                <w:sz w:val="22"/>
                <w:szCs w:val="22"/>
              </w:rPr>
            </w:pPr>
            <w:r>
              <w:rPr>
                <w:rFonts w:cs="Times New Roman"/>
                <w:b/>
                <w:bCs/>
                <w:sz w:val="22"/>
                <w:szCs w:val="22"/>
              </w:rPr>
              <w:t>3,6</w:t>
            </w:r>
          </w:p>
        </w:tc>
        <w:tc>
          <w:tcPr>
            <w:tcW w:w="6416"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color w:val="000000"/>
                <w:sz w:val="22"/>
                <w:szCs w:val="22"/>
              </w:rPr>
            </w:pPr>
            <w:r>
              <w:rPr>
                <w:rFonts w:cs="Times New Roman"/>
                <w:b/>
                <w:bCs/>
                <w:color w:val="000000"/>
                <w:sz w:val="22"/>
                <w:szCs w:val="22"/>
              </w:rPr>
              <w:t>38 929</w:t>
            </w:r>
          </w:p>
        </w:tc>
      </w:tr>
      <w:tr w:rsidR="004B2574">
        <w:trPr>
          <w:trHeight w:val="240"/>
        </w:trPr>
        <w:tc>
          <w:tcPr>
            <w:tcW w:w="42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3</w:t>
            </w:r>
          </w:p>
        </w:tc>
        <w:tc>
          <w:tcPr>
            <w:tcW w:w="4580"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АО “Тинькофф Банк”</w:t>
            </w:r>
          </w:p>
        </w:tc>
        <w:tc>
          <w:tcPr>
            <w:tcW w:w="327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rPr>
                <w:rFonts w:cs="Times New Roman"/>
                <w:b/>
                <w:bCs/>
                <w:sz w:val="22"/>
                <w:szCs w:val="22"/>
              </w:rPr>
            </w:pPr>
            <w:r>
              <w:rPr>
                <w:rFonts w:cs="Times New Roman"/>
                <w:b/>
                <w:bCs/>
                <w:sz w:val="22"/>
                <w:szCs w:val="22"/>
              </w:rPr>
              <w:t>18</w:t>
            </w:r>
          </w:p>
        </w:tc>
        <w:tc>
          <w:tcPr>
            <w:tcW w:w="6416"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color w:val="000000"/>
                <w:sz w:val="22"/>
                <w:szCs w:val="22"/>
              </w:rPr>
            </w:pPr>
            <w:r>
              <w:rPr>
                <w:rFonts w:cs="Times New Roman"/>
                <w:b/>
                <w:bCs/>
                <w:color w:val="000000"/>
                <w:sz w:val="22"/>
                <w:szCs w:val="22"/>
              </w:rPr>
              <w:t>196 119</w:t>
            </w:r>
          </w:p>
        </w:tc>
      </w:tr>
      <w:tr w:rsidR="004B2574">
        <w:tc>
          <w:tcPr>
            <w:tcW w:w="427"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Fonts w:cs="Times New Roman"/>
                <w:b/>
                <w:bCs/>
                <w:sz w:val="22"/>
                <w:szCs w:val="22"/>
              </w:rPr>
              <w:t>4</w:t>
            </w:r>
          </w:p>
        </w:tc>
        <w:tc>
          <w:tcPr>
            <w:tcW w:w="4580"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ПАО «</w:t>
            </w:r>
            <w:proofErr w:type="spellStart"/>
            <w:r>
              <w:rPr>
                <w:rStyle w:val="T27"/>
                <w:bCs/>
                <w:color w:val="000000"/>
                <w:sz w:val="22"/>
                <w:szCs w:val="22"/>
              </w:rPr>
              <w:t>Совкомбанк</w:t>
            </w:r>
            <w:proofErr w:type="spellEnd"/>
            <w:r>
              <w:rPr>
                <w:rStyle w:val="T27"/>
                <w:bCs/>
                <w:color w:val="000000"/>
                <w:sz w:val="22"/>
                <w:szCs w:val="22"/>
              </w:rPr>
              <w:t>»</w:t>
            </w:r>
          </w:p>
        </w:tc>
        <w:tc>
          <w:tcPr>
            <w:tcW w:w="3277" w:type="dxa"/>
            <w:tcBorders>
              <w:left w:val="single" w:sz="4" w:space="0" w:color="000001"/>
              <w:bottom w:val="single" w:sz="4" w:space="0" w:color="000001"/>
              <w:right w:val="single" w:sz="4" w:space="0" w:color="000001"/>
            </w:tcBorders>
          </w:tcPr>
          <w:p w:rsidR="004B2574" w:rsidRDefault="00857FCC">
            <w:pPr>
              <w:pStyle w:val="P3"/>
              <w:widowControl w:val="0"/>
              <w:rPr>
                <w:rFonts w:cs="Times New Roman"/>
                <w:b/>
                <w:bCs/>
                <w:sz w:val="22"/>
                <w:szCs w:val="22"/>
              </w:rPr>
            </w:pPr>
            <w:r>
              <w:rPr>
                <w:rFonts w:cs="Times New Roman"/>
                <w:b/>
                <w:bCs/>
                <w:sz w:val="22"/>
                <w:szCs w:val="22"/>
              </w:rPr>
              <w:t>2,9</w:t>
            </w:r>
          </w:p>
        </w:tc>
        <w:tc>
          <w:tcPr>
            <w:tcW w:w="6416"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color w:val="000000"/>
                <w:sz w:val="22"/>
                <w:szCs w:val="22"/>
              </w:rPr>
            </w:pPr>
            <w:r>
              <w:rPr>
                <w:rFonts w:cs="Times New Roman"/>
                <w:b/>
                <w:bCs/>
                <w:color w:val="000000"/>
                <w:sz w:val="22"/>
                <w:szCs w:val="22"/>
              </w:rPr>
              <w:t>31 916,52</w:t>
            </w:r>
          </w:p>
        </w:tc>
      </w:tr>
      <w:tr w:rsidR="004B2574">
        <w:tc>
          <w:tcPr>
            <w:tcW w:w="427"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Fonts w:cs="Times New Roman"/>
                <w:b/>
                <w:bCs/>
                <w:sz w:val="22"/>
                <w:szCs w:val="22"/>
              </w:rPr>
              <w:t>5</w:t>
            </w:r>
          </w:p>
        </w:tc>
        <w:tc>
          <w:tcPr>
            <w:tcW w:w="4580"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Fonts w:cs="Times New Roman"/>
                <w:b/>
                <w:bCs/>
                <w:sz w:val="22"/>
                <w:szCs w:val="22"/>
              </w:rPr>
              <w:t>ООО “Феникс”</w:t>
            </w:r>
          </w:p>
        </w:tc>
        <w:tc>
          <w:tcPr>
            <w:tcW w:w="3277" w:type="dxa"/>
            <w:tcBorders>
              <w:left w:val="single" w:sz="4" w:space="0" w:color="000001"/>
              <w:bottom w:val="single" w:sz="4" w:space="0" w:color="000001"/>
              <w:right w:val="single" w:sz="4" w:space="0" w:color="000001"/>
            </w:tcBorders>
          </w:tcPr>
          <w:p w:rsidR="004B2574" w:rsidRDefault="00857FCC">
            <w:pPr>
              <w:pStyle w:val="P3"/>
              <w:widowControl w:val="0"/>
              <w:rPr>
                <w:rFonts w:cs="Times New Roman"/>
                <w:b/>
                <w:bCs/>
                <w:sz w:val="22"/>
                <w:szCs w:val="22"/>
              </w:rPr>
            </w:pPr>
            <w:r>
              <w:rPr>
                <w:rFonts w:cs="Times New Roman"/>
                <w:b/>
                <w:bCs/>
                <w:sz w:val="22"/>
                <w:szCs w:val="22"/>
              </w:rPr>
              <w:t>20,8</w:t>
            </w:r>
          </w:p>
        </w:tc>
        <w:tc>
          <w:tcPr>
            <w:tcW w:w="6416"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color w:val="000000"/>
                <w:sz w:val="22"/>
                <w:szCs w:val="22"/>
              </w:rPr>
            </w:pPr>
            <w:r>
              <w:rPr>
                <w:rFonts w:cs="Times New Roman"/>
                <w:b/>
                <w:bCs/>
                <w:color w:val="000000"/>
                <w:sz w:val="22"/>
                <w:szCs w:val="22"/>
              </w:rPr>
              <w:t>226 272,59</w:t>
            </w:r>
          </w:p>
        </w:tc>
      </w:tr>
      <w:tr w:rsidR="004B2574">
        <w:tc>
          <w:tcPr>
            <w:tcW w:w="427" w:type="dxa"/>
            <w:tcBorders>
              <w:top w:val="single" w:sz="4" w:space="0" w:color="000001"/>
              <w:left w:val="single" w:sz="4" w:space="0" w:color="000001"/>
              <w:bottom w:val="single" w:sz="4" w:space="0" w:color="000001"/>
              <w:right w:val="single" w:sz="4" w:space="0" w:color="000001"/>
            </w:tcBorders>
          </w:tcPr>
          <w:p w:rsidR="004B2574" w:rsidRDefault="004B2574">
            <w:pPr>
              <w:pStyle w:val="P3"/>
              <w:widowControl w:val="0"/>
              <w:jc w:val="left"/>
              <w:rPr>
                <w:rFonts w:cs="Times New Roman"/>
                <w:b/>
                <w:color w:val="000000"/>
                <w:sz w:val="22"/>
                <w:szCs w:val="22"/>
              </w:rPr>
            </w:pPr>
          </w:p>
        </w:tc>
        <w:tc>
          <w:tcPr>
            <w:tcW w:w="4580"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sz w:val="22"/>
                <w:szCs w:val="22"/>
              </w:rPr>
            </w:pPr>
            <w:r>
              <w:rPr>
                <w:rStyle w:val="T27"/>
                <w:bCs/>
                <w:color w:val="000000"/>
                <w:sz w:val="22"/>
                <w:szCs w:val="22"/>
              </w:rPr>
              <w:t>ИТОГО:</w:t>
            </w:r>
          </w:p>
        </w:tc>
        <w:tc>
          <w:tcPr>
            <w:tcW w:w="3277"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sz w:val="22"/>
                <w:szCs w:val="22"/>
              </w:rPr>
            </w:pPr>
            <w:r>
              <w:rPr>
                <w:rStyle w:val="T27"/>
                <w:bCs/>
                <w:color w:val="000000"/>
                <w:sz w:val="22"/>
                <w:szCs w:val="22"/>
              </w:rPr>
              <w:t xml:space="preserve">                         100.00</w:t>
            </w:r>
          </w:p>
        </w:tc>
        <w:tc>
          <w:tcPr>
            <w:tcW w:w="6416" w:type="dxa"/>
            <w:tcBorders>
              <w:top w:val="single" w:sz="4" w:space="0" w:color="000001"/>
              <w:left w:val="single" w:sz="4" w:space="0" w:color="000001"/>
              <w:bottom w:val="single" w:sz="4" w:space="0" w:color="000001"/>
              <w:right w:val="single" w:sz="4" w:space="0" w:color="000001"/>
            </w:tcBorders>
          </w:tcPr>
          <w:p w:rsidR="004B2574" w:rsidRDefault="004B2574">
            <w:pPr>
              <w:pStyle w:val="P3"/>
              <w:widowControl w:val="0"/>
              <w:jc w:val="left"/>
              <w:rPr>
                <w:rFonts w:cs="Times New Roman"/>
                <w:b/>
                <w:bCs/>
                <w:color w:val="000000"/>
                <w:sz w:val="22"/>
                <w:szCs w:val="22"/>
              </w:rPr>
            </w:pPr>
          </w:p>
        </w:tc>
      </w:tr>
    </w:tbl>
    <w:p w:rsidR="004B2574" w:rsidRDefault="004B2574">
      <w:pPr>
        <w:pStyle w:val="P3"/>
        <w:jc w:val="left"/>
        <w:rPr>
          <w:rFonts w:cs="Times New Roman"/>
          <w:b/>
          <w:color w:val="000000"/>
          <w:sz w:val="22"/>
          <w:szCs w:val="22"/>
        </w:rPr>
      </w:pPr>
    </w:p>
    <w:p w:rsidR="004B2574" w:rsidRDefault="004B2574">
      <w:pPr>
        <w:pStyle w:val="P3"/>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lastRenderedPageBreak/>
        <w:t>2. Должник имеет постоянный доход:</w:t>
      </w:r>
    </w:p>
    <w:p w:rsidR="004B2574" w:rsidRDefault="004B2574">
      <w:pPr>
        <w:pStyle w:val="P3"/>
        <w:jc w:val="left"/>
        <w:rPr>
          <w:rFonts w:cs="Times New Roman"/>
          <w:b/>
          <w:color w:val="000000"/>
          <w:sz w:val="22"/>
          <w:szCs w:val="22"/>
        </w:rPr>
      </w:pPr>
    </w:p>
    <w:tbl>
      <w:tblPr>
        <w:tblW w:w="14794" w:type="dxa"/>
        <w:tblLayout w:type="fixed"/>
        <w:tblCellMar>
          <w:top w:w="54" w:type="dxa"/>
          <w:left w:w="48" w:type="dxa"/>
          <w:right w:w="54" w:type="dxa"/>
        </w:tblCellMar>
        <w:tblLook w:val="04A0" w:firstRow="1" w:lastRow="0" w:firstColumn="1" w:lastColumn="0" w:noHBand="0" w:noVBand="1"/>
      </w:tblPr>
      <w:tblGrid>
        <w:gridCol w:w="7283"/>
        <w:gridCol w:w="7511"/>
      </w:tblGrid>
      <w:tr w:rsidR="004B2574">
        <w:tc>
          <w:tcPr>
            <w:tcW w:w="7283" w:type="dxa"/>
            <w:tcBorders>
              <w:top w:val="single" w:sz="2" w:space="0" w:color="000001"/>
              <w:left w:val="single" w:sz="2" w:space="0" w:color="000001"/>
              <w:bottom w:val="single" w:sz="2" w:space="0" w:color="000001"/>
            </w:tcBorders>
          </w:tcPr>
          <w:p w:rsidR="004B2574" w:rsidRDefault="00857FCC">
            <w:pPr>
              <w:pStyle w:val="P3"/>
              <w:widowControl w:val="0"/>
              <w:spacing w:line="276" w:lineRule="auto"/>
              <w:jc w:val="left"/>
              <w:rPr>
                <w:rFonts w:cs="Times New Roman"/>
                <w:sz w:val="22"/>
                <w:szCs w:val="22"/>
              </w:rPr>
            </w:pPr>
            <w:r>
              <w:rPr>
                <w:rStyle w:val="T27"/>
                <w:bCs/>
                <w:color w:val="000000"/>
                <w:sz w:val="22"/>
                <w:szCs w:val="22"/>
              </w:rPr>
              <w:t>Вид дохода</w:t>
            </w:r>
          </w:p>
        </w:tc>
        <w:tc>
          <w:tcPr>
            <w:tcW w:w="7510" w:type="dxa"/>
            <w:tcBorders>
              <w:top w:val="single" w:sz="2" w:space="0" w:color="000001"/>
              <w:left w:val="single" w:sz="2" w:space="0" w:color="000001"/>
              <w:bottom w:val="single" w:sz="2" w:space="0" w:color="000001"/>
              <w:right w:val="single" w:sz="2" w:space="0" w:color="000001"/>
            </w:tcBorders>
          </w:tcPr>
          <w:p w:rsidR="004B2574" w:rsidRDefault="00857FCC">
            <w:pPr>
              <w:pStyle w:val="P3"/>
              <w:widowControl w:val="0"/>
              <w:spacing w:line="276" w:lineRule="auto"/>
              <w:jc w:val="left"/>
              <w:rPr>
                <w:rFonts w:cs="Times New Roman"/>
                <w:sz w:val="22"/>
                <w:szCs w:val="22"/>
              </w:rPr>
            </w:pPr>
            <w:r>
              <w:rPr>
                <w:rStyle w:val="T27"/>
                <w:bCs/>
                <w:color w:val="000000"/>
                <w:sz w:val="22"/>
                <w:szCs w:val="22"/>
              </w:rPr>
              <w:t>Размер среднемесячного дохода, руб.</w:t>
            </w:r>
          </w:p>
        </w:tc>
      </w:tr>
      <w:tr w:rsidR="004B2574">
        <w:tc>
          <w:tcPr>
            <w:tcW w:w="7283" w:type="dxa"/>
            <w:tcBorders>
              <w:top w:val="single" w:sz="2" w:space="0" w:color="000001"/>
              <w:left w:val="single" w:sz="2" w:space="0" w:color="000001"/>
              <w:bottom w:val="single" w:sz="2" w:space="0" w:color="000001"/>
            </w:tcBorders>
          </w:tcPr>
          <w:p w:rsidR="004B2574" w:rsidRDefault="00857FCC">
            <w:pPr>
              <w:pStyle w:val="P3"/>
              <w:widowControl w:val="0"/>
              <w:spacing w:line="276" w:lineRule="auto"/>
              <w:jc w:val="left"/>
              <w:rPr>
                <w:rFonts w:cs="Times New Roman"/>
                <w:sz w:val="22"/>
                <w:szCs w:val="22"/>
              </w:rPr>
            </w:pPr>
            <w:r>
              <w:rPr>
                <w:rStyle w:val="T27"/>
                <w:bCs/>
                <w:color w:val="000000"/>
                <w:sz w:val="22"/>
                <w:szCs w:val="22"/>
              </w:rPr>
              <w:t>Заработная плата</w:t>
            </w:r>
          </w:p>
        </w:tc>
        <w:tc>
          <w:tcPr>
            <w:tcW w:w="7510" w:type="dxa"/>
            <w:tcBorders>
              <w:top w:val="single" w:sz="2" w:space="0" w:color="000001"/>
              <w:left w:val="single" w:sz="2" w:space="0" w:color="000001"/>
              <w:bottom w:val="single" w:sz="2" w:space="0" w:color="000001"/>
              <w:right w:val="single" w:sz="2" w:space="0" w:color="000001"/>
            </w:tcBorders>
          </w:tcPr>
          <w:p w:rsidR="004B2574" w:rsidRDefault="00857FCC">
            <w:pPr>
              <w:pStyle w:val="P3"/>
              <w:widowControl w:val="0"/>
              <w:spacing w:line="276" w:lineRule="auto"/>
              <w:jc w:val="left"/>
              <w:rPr>
                <w:rFonts w:cs="Times New Roman"/>
                <w:sz w:val="22"/>
                <w:szCs w:val="22"/>
              </w:rPr>
            </w:pPr>
            <w:r>
              <w:rPr>
                <w:rStyle w:val="T27"/>
                <w:bCs/>
                <w:color w:val="000000"/>
                <w:sz w:val="22"/>
                <w:szCs w:val="22"/>
              </w:rPr>
              <w:t>34 400</w:t>
            </w:r>
          </w:p>
        </w:tc>
      </w:tr>
      <w:tr w:rsidR="004B2574">
        <w:tc>
          <w:tcPr>
            <w:tcW w:w="7283" w:type="dxa"/>
            <w:tcBorders>
              <w:top w:val="single" w:sz="2" w:space="0" w:color="000001"/>
              <w:left w:val="single" w:sz="2" w:space="0" w:color="000001"/>
              <w:bottom w:val="single" w:sz="2" w:space="0" w:color="000001"/>
            </w:tcBorders>
          </w:tcPr>
          <w:p w:rsidR="004B2574" w:rsidRDefault="00857FCC">
            <w:pPr>
              <w:pStyle w:val="P3"/>
              <w:widowControl w:val="0"/>
              <w:spacing w:line="276" w:lineRule="auto"/>
              <w:jc w:val="left"/>
              <w:rPr>
                <w:rFonts w:cs="Times New Roman"/>
                <w:sz w:val="22"/>
                <w:szCs w:val="22"/>
              </w:rPr>
            </w:pPr>
            <w:r>
              <w:rPr>
                <w:rStyle w:val="T27"/>
                <w:bCs/>
                <w:color w:val="000000"/>
                <w:sz w:val="22"/>
                <w:szCs w:val="22"/>
              </w:rPr>
              <w:t>Итого:</w:t>
            </w:r>
          </w:p>
        </w:tc>
        <w:tc>
          <w:tcPr>
            <w:tcW w:w="7510" w:type="dxa"/>
            <w:tcBorders>
              <w:top w:val="single" w:sz="2" w:space="0" w:color="000001"/>
              <w:left w:val="single" w:sz="2" w:space="0" w:color="000001"/>
              <w:bottom w:val="single" w:sz="2" w:space="0" w:color="000001"/>
              <w:right w:val="single" w:sz="2" w:space="0" w:color="000001"/>
            </w:tcBorders>
          </w:tcPr>
          <w:p w:rsidR="004B2574" w:rsidRDefault="00857FCC">
            <w:pPr>
              <w:pStyle w:val="P3"/>
              <w:widowControl w:val="0"/>
              <w:spacing w:line="276" w:lineRule="auto"/>
              <w:jc w:val="left"/>
              <w:rPr>
                <w:rFonts w:cs="Times New Roman"/>
                <w:b/>
                <w:bCs/>
                <w:color w:val="000000"/>
                <w:sz w:val="22"/>
                <w:szCs w:val="22"/>
              </w:rPr>
            </w:pPr>
            <w:r>
              <w:rPr>
                <w:rStyle w:val="T27"/>
                <w:bCs/>
                <w:color w:val="000000"/>
                <w:sz w:val="22"/>
                <w:szCs w:val="22"/>
              </w:rPr>
              <w:t>34 400</w:t>
            </w:r>
          </w:p>
        </w:tc>
      </w:tr>
    </w:tbl>
    <w:p w:rsidR="004B2574" w:rsidRDefault="004B2574">
      <w:pPr>
        <w:pStyle w:val="P3"/>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 xml:space="preserve">В рамках плана реструктуризации долгов, утвержденного арбитражным судом, Должник обязан осуществлять платежи в денежной форме </w:t>
      </w:r>
      <w:r>
        <w:rPr>
          <w:rStyle w:val="T27"/>
          <w:color w:val="000000"/>
          <w:sz w:val="22"/>
          <w:szCs w:val="22"/>
        </w:rPr>
        <w:t>пропорционально требованиям всех конкурсных кредиторов и уполномоченного органа. Платежи должны осуществляться ежемесячно в течение всего срока реструктуризации.</w:t>
      </w:r>
    </w:p>
    <w:p w:rsidR="004B2574" w:rsidRDefault="004B2574">
      <w:pPr>
        <w:pStyle w:val="P3"/>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Со дня подписания настоящего Плана реструктуризации проценты на сумму задолженности, по котор</w:t>
      </w:r>
      <w:r>
        <w:rPr>
          <w:rStyle w:val="T27"/>
          <w:color w:val="000000"/>
          <w:sz w:val="22"/>
          <w:szCs w:val="22"/>
        </w:rPr>
        <w:t>ой осуществляется реструктуризация, не начисляются.</w:t>
      </w:r>
    </w:p>
    <w:p w:rsidR="004B2574" w:rsidRDefault="004B2574">
      <w:pPr>
        <w:pStyle w:val="P3"/>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Должник вправе произвести досрочное погашение задолженности.</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 xml:space="preserve"> 4. Расчет суммы ежемесячной выплаты:</w:t>
      </w:r>
    </w:p>
    <w:p w:rsidR="004B2574" w:rsidRDefault="004B2574">
      <w:pPr>
        <w:pStyle w:val="P3"/>
        <w:ind w:firstLine="540"/>
        <w:jc w:val="left"/>
        <w:rPr>
          <w:rFonts w:cs="Times New Roman"/>
          <w:b/>
          <w:color w:val="000000"/>
          <w:sz w:val="22"/>
          <w:szCs w:val="22"/>
        </w:rPr>
      </w:pPr>
    </w:p>
    <w:p w:rsidR="004B2574" w:rsidRDefault="004B2574">
      <w:pPr>
        <w:pStyle w:val="P3"/>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Согласно п. 31 Постановление Пленума Верховного Суда РФ от 13 октября 2015 г. N 45</w:t>
      </w:r>
      <w:r>
        <w:rPr>
          <w:rStyle w:val="T27"/>
          <w:color w:val="000000"/>
          <w:sz w:val="22"/>
          <w:szCs w:val="22"/>
        </w:rPr>
        <w:br/>
        <w:t xml:space="preserve">в силу </w:t>
      </w:r>
      <w:r>
        <w:rPr>
          <w:rStyle w:val="T27"/>
          <w:color w:val="000000"/>
          <w:sz w:val="22"/>
          <w:szCs w:val="22"/>
        </w:rPr>
        <w:t>недопустимости злоупотребления правом (статья 10 ГК РФ) арбитражный суд не утверждает план реструктуризации долгов (в том числе одобренный собранием кредиторов), если такой план является заведомо экономически неисполнимым или не предусматривает для должник</w:t>
      </w:r>
      <w:r>
        <w:rPr>
          <w:rStyle w:val="T27"/>
          <w:color w:val="000000"/>
          <w:sz w:val="22"/>
          <w:szCs w:val="22"/>
        </w:rPr>
        <w:t>а и находящихся на его иждивении членов семьи (включая несовершеннолетних детей и нетрудоспособных) средств для проживания в размере не менее величины прожиточного минимума, установленного субъектом Российской Федерации, а также если при его реализации буд</w:t>
      </w:r>
      <w:r>
        <w:rPr>
          <w:rStyle w:val="T27"/>
          <w:color w:val="000000"/>
          <w:sz w:val="22"/>
          <w:szCs w:val="22"/>
        </w:rPr>
        <w:t>ут существенно нарушены права и законные интересы несовершеннолетних.</w:t>
      </w:r>
    </w:p>
    <w:p w:rsidR="004B2574" w:rsidRDefault="004B2574">
      <w:pPr>
        <w:pStyle w:val="P3"/>
        <w:ind w:firstLine="540"/>
        <w:jc w:val="left"/>
        <w:rPr>
          <w:rFonts w:cs="Times New Roman"/>
          <w:b/>
          <w:color w:val="000000"/>
          <w:sz w:val="22"/>
          <w:szCs w:val="22"/>
        </w:rPr>
      </w:pPr>
    </w:p>
    <w:p w:rsidR="004B2574" w:rsidRDefault="00857FCC">
      <w:pPr>
        <w:pStyle w:val="P3"/>
        <w:ind w:firstLine="540"/>
        <w:jc w:val="left"/>
        <w:rPr>
          <w:rFonts w:cs="Times New Roman"/>
          <w:sz w:val="22"/>
          <w:szCs w:val="22"/>
        </w:rPr>
      </w:pPr>
      <w:r>
        <w:rPr>
          <w:rStyle w:val="T27"/>
          <w:color w:val="000000"/>
          <w:sz w:val="22"/>
          <w:szCs w:val="22"/>
        </w:rPr>
        <w:t>Прожиточный минимум на момент составления плана составляет:</w:t>
      </w:r>
    </w:p>
    <w:tbl>
      <w:tblPr>
        <w:tblW w:w="14570" w:type="dxa"/>
        <w:tblLayout w:type="fixed"/>
        <w:tblCellMar>
          <w:top w:w="54" w:type="dxa"/>
          <w:left w:w="48" w:type="dxa"/>
          <w:right w:w="54" w:type="dxa"/>
        </w:tblCellMar>
        <w:tblLook w:val="04A0" w:firstRow="1" w:lastRow="0" w:firstColumn="1" w:lastColumn="0" w:noHBand="0" w:noVBand="1"/>
      </w:tblPr>
      <w:tblGrid>
        <w:gridCol w:w="7287"/>
        <w:gridCol w:w="7283"/>
      </w:tblGrid>
      <w:tr w:rsidR="004B2574">
        <w:tc>
          <w:tcPr>
            <w:tcW w:w="7286" w:type="dxa"/>
            <w:tcBorders>
              <w:top w:val="single" w:sz="2" w:space="0" w:color="000001"/>
              <w:left w:val="single" w:sz="2" w:space="0" w:color="000001"/>
              <w:bottom w:val="single" w:sz="2" w:space="0" w:color="000001"/>
            </w:tcBorders>
          </w:tcPr>
          <w:p w:rsidR="004B2574" w:rsidRDefault="00857FCC">
            <w:pPr>
              <w:pStyle w:val="P3"/>
              <w:widowControl w:val="0"/>
              <w:spacing w:line="276" w:lineRule="auto"/>
              <w:jc w:val="left"/>
              <w:rPr>
                <w:rFonts w:cs="Times New Roman"/>
                <w:sz w:val="22"/>
                <w:szCs w:val="22"/>
              </w:rPr>
            </w:pPr>
            <w:r>
              <w:rPr>
                <w:rStyle w:val="T27"/>
                <w:color w:val="000000"/>
                <w:sz w:val="22"/>
                <w:szCs w:val="22"/>
              </w:rPr>
              <w:t>Размер прожиточного минимума на Должника, руб.</w:t>
            </w:r>
          </w:p>
        </w:tc>
        <w:tc>
          <w:tcPr>
            <w:tcW w:w="7283" w:type="dxa"/>
            <w:tcBorders>
              <w:top w:val="single" w:sz="2" w:space="0" w:color="000001"/>
              <w:left w:val="single" w:sz="2" w:space="0" w:color="000001"/>
              <w:bottom w:val="single" w:sz="2" w:space="0" w:color="000001"/>
              <w:right w:val="single" w:sz="2" w:space="0" w:color="000001"/>
            </w:tcBorders>
          </w:tcPr>
          <w:p w:rsidR="004B2574" w:rsidRDefault="00857FCC">
            <w:pPr>
              <w:pStyle w:val="P3"/>
              <w:widowControl w:val="0"/>
              <w:spacing w:line="276" w:lineRule="auto"/>
              <w:jc w:val="left"/>
              <w:rPr>
                <w:rFonts w:cs="Times New Roman"/>
                <w:sz w:val="22"/>
                <w:szCs w:val="22"/>
              </w:rPr>
            </w:pPr>
            <w:r>
              <w:rPr>
                <w:rFonts w:cs="Times New Roman"/>
                <w:sz w:val="22"/>
                <w:szCs w:val="22"/>
              </w:rPr>
              <w:t>12 593</w:t>
            </w:r>
          </w:p>
        </w:tc>
      </w:tr>
      <w:tr w:rsidR="004B2574">
        <w:tc>
          <w:tcPr>
            <w:tcW w:w="7286" w:type="dxa"/>
            <w:tcBorders>
              <w:top w:val="single" w:sz="2" w:space="0" w:color="000001"/>
              <w:left w:val="single" w:sz="2" w:space="0" w:color="000001"/>
              <w:bottom w:val="single" w:sz="2" w:space="0" w:color="000001"/>
            </w:tcBorders>
          </w:tcPr>
          <w:p w:rsidR="004B2574" w:rsidRDefault="00857FCC">
            <w:pPr>
              <w:pStyle w:val="P3"/>
              <w:widowControl w:val="0"/>
              <w:spacing w:line="276" w:lineRule="auto"/>
              <w:jc w:val="left"/>
              <w:rPr>
                <w:rFonts w:cs="Times New Roman"/>
                <w:sz w:val="22"/>
                <w:szCs w:val="22"/>
              </w:rPr>
            </w:pPr>
            <w:r>
              <w:rPr>
                <w:rStyle w:val="T27"/>
                <w:color w:val="000000"/>
                <w:sz w:val="22"/>
                <w:szCs w:val="22"/>
              </w:rPr>
              <w:t>Итого:</w:t>
            </w:r>
          </w:p>
        </w:tc>
        <w:tc>
          <w:tcPr>
            <w:tcW w:w="7283" w:type="dxa"/>
            <w:tcBorders>
              <w:top w:val="single" w:sz="2" w:space="0" w:color="000001"/>
              <w:left w:val="single" w:sz="2" w:space="0" w:color="000001"/>
              <w:bottom w:val="single" w:sz="2" w:space="0" w:color="000001"/>
              <w:right w:val="single" w:sz="2" w:space="0" w:color="000001"/>
            </w:tcBorders>
          </w:tcPr>
          <w:p w:rsidR="004B2574" w:rsidRDefault="00857FCC">
            <w:pPr>
              <w:pStyle w:val="P3"/>
              <w:widowControl w:val="0"/>
              <w:spacing w:line="276" w:lineRule="auto"/>
              <w:jc w:val="left"/>
              <w:rPr>
                <w:rFonts w:cs="Times New Roman"/>
                <w:sz w:val="22"/>
                <w:szCs w:val="22"/>
              </w:rPr>
            </w:pPr>
            <w:r>
              <w:rPr>
                <w:rFonts w:cs="Times New Roman"/>
                <w:sz w:val="22"/>
                <w:szCs w:val="22"/>
              </w:rPr>
              <w:t>12 593</w:t>
            </w:r>
          </w:p>
        </w:tc>
      </w:tr>
    </w:tbl>
    <w:p w:rsidR="004B2574" w:rsidRDefault="00857FCC">
      <w:pPr>
        <w:pStyle w:val="P3"/>
        <w:ind w:firstLine="540"/>
        <w:jc w:val="left"/>
        <w:rPr>
          <w:rFonts w:cs="Times New Roman"/>
          <w:sz w:val="22"/>
          <w:szCs w:val="22"/>
        </w:rPr>
      </w:pPr>
      <w:r>
        <w:rPr>
          <w:rStyle w:val="T27"/>
          <w:color w:val="000000"/>
          <w:sz w:val="22"/>
          <w:szCs w:val="22"/>
        </w:rPr>
        <w:br/>
      </w:r>
    </w:p>
    <w:p w:rsidR="004B2574" w:rsidRDefault="00857FCC">
      <w:pPr>
        <w:pStyle w:val="P3"/>
        <w:ind w:firstLine="540"/>
        <w:jc w:val="left"/>
        <w:rPr>
          <w:rFonts w:cs="Times New Roman"/>
          <w:sz w:val="22"/>
          <w:szCs w:val="22"/>
        </w:rPr>
      </w:pPr>
      <w:r>
        <w:rPr>
          <w:rStyle w:val="T27"/>
          <w:color w:val="000000"/>
          <w:sz w:val="22"/>
          <w:szCs w:val="22"/>
        </w:rPr>
        <w:t xml:space="preserve">Итого сумма ежемесячной выплаты по плану </w:t>
      </w:r>
      <w:r>
        <w:rPr>
          <w:rStyle w:val="T27"/>
          <w:color w:val="000000"/>
          <w:sz w:val="22"/>
          <w:szCs w:val="22"/>
        </w:rPr>
        <w:t>реструктуризации задолженности составит:</w:t>
      </w:r>
    </w:p>
    <w:p w:rsidR="004B2574" w:rsidRDefault="004B2574">
      <w:pPr>
        <w:pStyle w:val="P3"/>
        <w:ind w:firstLine="540"/>
        <w:jc w:val="left"/>
        <w:rPr>
          <w:rFonts w:cs="Times New Roman"/>
          <w:b/>
          <w:color w:val="000000"/>
          <w:sz w:val="22"/>
          <w:szCs w:val="22"/>
        </w:rPr>
      </w:pPr>
    </w:p>
    <w:p w:rsidR="004B2574" w:rsidRDefault="00857FCC">
      <w:pPr>
        <w:pStyle w:val="P3"/>
        <w:ind w:firstLine="540"/>
        <w:jc w:val="left"/>
        <w:rPr>
          <w:rFonts w:cs="Times New Roman"/>
          <w:sz w:val="22"/>
          <w:szCs w:val="22"/>
        </w:rPr>
      </w:pPr>
      <w:r>
        <w:rPr>
          <w:rStyle w:val="T27"/>
          <w:bCs/>
          <w:color w:val="000000"/>
          <w:sz w:val="22"/>
          <w:szCs w:val="22"/>
        </w:rPr>
        <w:t>34 400</w:t>
      </w:r>
      <w:r>
        <w:rPr>
          <w:rStyle w:val="T27"/>
          <w:color w:val="000000"/>
          <w:sz w:val="22"/>
          <w:szCs w:val="22"/>
        </w:rPr>
        <w:t xml:space="preserve"> руб. - 12 593 руб. =  21 807 руб.</w:t>
      </w:r>
    </w:p>
    <w:p w:rsidR="004B2574" w:rsidRDefault="00857FCC">
      <w:pPr>
        <w:pStyle w:val="P3"/>
        <w:ind w:firstLine="540"/>
        <w:jc w:val="left"/>
        <w:rPr>
          <w:rFonts w:cs="Times New Roman"/>
          <w:sz w:val="22"/>
          <w:szCs w:val="22"/>
        </w:rPr>
      </w:pPr>
      <w:r>
        <w:rPr>
          <w:rStyle w:val="T27"/>
          <w:color w:val="000000"/>
          <w:sz w:val="22"/>
          <w:szCs w:val="22"/>
        </w:rPr>
        <w:br/>
        <w:t xml:space="preserve">В случае увеличения размера прожиточного минимума размер ежемесячной выплаты по плану реструктуризации задолженности уменьшается на </w:t>
      </w:r>
      <w:r>
        <w:rPr>
          <w:rStyle w:val="T27"/>
          <w:color w:val="000000"/>
          <w:sz w:val="22"/>
          <w:szCs w:val="22"/>
        </w:rPr>
        <w:lastRenderedPageBreak/>
        <w:t>величину увеличения размера прожиточного</w:t>
      </w:r>
      <w:r>
        <w:rPr>
          <w:rStyle w:val="T27"/>
          <w:color w:val="000000"/>
          <w:sz w:val="22"/>
          <w:szCs w:val="22"/>
        </w:rPr>
        <w:t xml:space="preserve"> минимума.</w:t>
      </w:r>
      <w:r>
        <w:rPr>
          <w:rStyle w:val="T27"/>
          <w:color w:val="000000"/>
          <w:sz w:val="22"/>
          <w:szCs w:val="22"/>
        </w:rPr>
        <w:br/>
      </w:r>
    </w:p>
    <w:p w:rsidR="004B2574" w:rsidRDefault="00857FCC">
      <w:pPr>
        <w:pStyle w:val="P3"/>
        <w:jc w:val="left"/>
        <w:rPr>
          <w:rFonts w:cs="Times New Roman"/>
          <w:sz w:val="22"/>
          <w:szCs w:val="22"/>
        </w:rPr>
      </w:pPr>
      <w:r>
        <w:rPr>
          <w:rStyle w:val="T27"/>
          <w:color w:val="000000"/>
          <w:sz w:val="22"/>
          <w:szCs w:val="22"/>
        </w:rPr>
        <w:t xml:space="preserve"> 5. Срок плана реструктуризации - 36 месяцев, при этом началом исполнения плана реструктуризации задолженности устанавливается 22 число </w:t>
      </w:r>
      <w:proofErr w:type="gramStart"/>
      <w:r>
        <w:rPr>
          <w:rStyle w:val="T27"/>
          <w:color w:val="000000"/>
          <w:sz w:val="22"/>
          <w:szCs w:val="22"/>
        </w:rPr>
        <w:t>месяца</w:t>
      </w:r>
      <w:proofErr w:type="gramEnd"/>
      <w:r>
        <w:rPr>
          <w:rStyle w:val="T27"/>
          <w:color w:val="000000"/>
          <w:sz w:val="22"/>
          <w:szCs w:val="22"/>
        </w:rPr>
        <w:t xml:space="preserve"> следующего за месяцем, в котором судебным актом был утвержден план реструктуризации задолженности в о</w:t>
      </w:r>
      <w:r>
        <w:rPr>
          <w:rStyle w:val="T27"/>
          <w:color w:val="000000"/>
          <w:sz w:val="22"/>
          <w:szCs w:val="22"/>
        </w:rPr>
        <w:t>тношении Должника.</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6. Настоящий план реструктуризации долгов гражданина предусматривает следующие факты существенного изменения имущественного положения Должника, о которых должен уведомить Должник:</w:t>
      </w:r>
    </w:p>
    <w:p w:rsidR="004B2574" w:rsidRDefault="00857FCC">
      <w:pPr>
        <w:pStyle w:val="P3"/>
        <w:ind w:firstLine="540"/>
        <w:jc w:val="left"/>
        <w:rPr>
          <w:rFonts w:cs="Times New Roman"/>
          <w:sz w:val="22"/>
          <w:szCs w:val="22"/>
        </w:rPr>
      </w:pPr>
      <w:r>
        <w:rPr>
          <w:rStyle w:val="T27"/>
          <w:color w:val="000000"/>
          <w:sz w:val="22"/>
          <w:szCs w:val="22"/>
        </w:rPr>
        <w:t>6.1. утеря дохода в виде заработной платы, а также ее су</w:t>
      </w:r>
      <w:r>
        <w:rPr>
          <w:rStyle w:val="T27"/>
          <w:color w:val="000000"/>
          <w:sz w:val="22"/>
          <w:szCs w:val="22"/>
        </w:rPr>
        <w:t xml:space="preserve">щественное уменьшение (более чем на 20 %) в течение последних 3-х месяцев. </w:t>
      </w:r>
    </w:p>
    <w:p w:rsidR="004B2574" w:rsidRDefault="00857FCC">
      <w:pPr>
        <w:pStyle w:val="P3"/>
        <w:ind w:firstLine="540"/>
        <w:jc w:val="left"/>
        <w:rPr>
          <w:rFonts w:cs="Times New Roman"/>
          <w:sz w:val="22"/>
          <w:szCs w:val="22"/>
        </w:rPr>
      </w:pPr>
      <w:r>
        <w:rPr>
          <w:rStyle w:val="T27"/>
          <w:color w:val="000000"/>
          <w:sz w:val="22"/>
          <w:szCs w:val="22"/>
        </w:rPr>
        <w:t>6.2. болезнь, в следствии которой исполнение плана будет невозможно, а также иные форс-мажорные обстоятельства.</w:t>
      </w:r>
    </w:p>
    <w:p w:rsidR="004B2574" w:rsidRDefault="00857FCC">
      <w:pPr>
        <w:pStyle w:val="P3"/>
        <w:ind w:firstLine="540"/>
        <w:jc w:val="left"/>
        <w:rPr>
          <w:rFonts w:cs="Times New Roman"/>
          <w:sz w:val="22"/>
          <w:szCs w:val="22"/>
        </w:rPr>
      </w:pPr>
      <w:r>
        <w:rPr>
          <w:rStyle w:val="T27"/>
          <w:color w:val="000000"/>
          <w:sz w:val="22"/>
          <w:szCs w:val="22"/>
        </w:rPr>
        <w:t>6.3. невозможность удовлетворения требований по итогам каждого месяц</w:t>
      </w:r>
      <w:r>
        <w:rPr>
          <w:rStyle w:val="T27"/>
          <w:color w:val="000000"/>
          <w:sz w:val="22"/>
          <w:szCs w:val="22"/>
        </w:rPr>
        <w:t>а в соответствии с графиком, указанным в разделах 2 и 5 настоящего Плана, по любым основаниям, в том числе, в связи с экономической и политической ситуациями в России.</w:t>
      </w:r>
    </w:p>
    <w:p w:rsidR="004B2574" w:rsidRDefault="00857FCC">
      <w:pPr>
        <w:pStyle w:val="P3"/>
        <w:ind w:firstLine="540"/>
        <w:jc w:val="left"/>
        <w:rPr>
          <w:rFonts w:cs="Times New Roman"/>
          <w:sz w:val="22"/>
          <w:szCs w:val="22"/>
        </w:rPr>
      </w:pPr>
      <w:r>
        <w:rPr>
          <w:rStyle w:val="T27"/>
          <w:color w:val="000000"/>
          <w:sz w:val="22"/>
          <w:szCs w:val="22"/>
        </w:rPr>
        <w:t>6.4. появление новых источников доходов Должника, не указанных в Настоящем плане реструк</w:t>
      </w:r>
      <w:r>
        <w:rPr>
          <w:rStyle w:val="T27"/>
          <w:color w:val="000000"/>
          <w:sz w:val="22"/>
          <w:szCs w:val="22"/>
        </w:rPr>
        <w:t>туризации долгов гражданина увеличивающий доход гражданина более чем на 20%.</w:t>
      </w:r>
    </w:p>
    <w:p w:rsidR="004B2574" w:rsidRDefault="00857FCC">
      <w:pPr>
        <w:pStyle w:val="P3"/>
        <w:ind w:firstLine="540"/>
        <w:jc w:val="left"/>
        <w:rPr>
          <w:rFonts w:cs="Times New Roman"/>
          <w:sz w:val="22"/>
          <w:szCs w:val="22"/>
        </w:rPr>
      </w:pPr>
      <w:r>
        <w:rPr>
          <w:rStyle w:val="T27"/>
          <w:color w:val="000000"/>
          <w:sz w:val="22"/>
          <w:szCs w:val="22"/>
        </w:rPr>
        <w:t>6.5. резкое увеличение расходов Должника по причинам, не зависящим от последнего, что может привести к невозможности удовлетворения требований кредиторов в соответствии с настоящи</w:t>
      </w:r>
      <w:r>
        <w:rPr>
          <w:rStyle w:val="T27"/>
          <w:color w:val="000000"/>
          <w:sz w:val="22"/>
          <w:szCs w:val="22"/>
        </w:rPr>
        <w:t>м графиком.</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 xml:space="preserve">7. О фактах, указанных в разделе 6 Настоящего плана реструктуризации долгов гражданина, Должник обязан уведомить финансового управляющего, конкурсных кредиторов и уполномоченный орган в течение одного месяца с момента наступления указанного </w:t>
      </w:r>
      <w:r>
        <w:rPr>
          <w:rStyle w:val="T27"/>
          <w:color w:val="000000"/>
          <w:sz w:val="22"/>
          <w:szCs w:val="22"/>
        </w:rPr>
        <w:t>события.</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8. Конкурсные кредиторы обязаны представить реквизиты для погашения задолженности на электронный почтовый адрес финансового управляющего в течение 5 дней с даты утверждения плана реструктуризации задолженности Должника.</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9. По окончанию исполнени</w:t>
      </w:r>
      <w:r>
        <w:rPr>
          <w:rStyle w:val="T27"/>
          <w:color w:val="000000"/>
          <w:sz w:val="22"/>
          <w:szCs w:val="22"/>
        </w:rPr>
        <w:t>я плана задолженность Должника считается полностью погашенной.</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10. В случае выявления на момент проведения собрания кредиторов иных конкурсных кредиторов или уполномоченных органов, не включенных в Настоящий план, финансовый управляющий самостоятельно вкл</w:t>
      </w:r>
      <w:r>
        <w:rPr>
          <w:rStyle w:val="T27"/>
          <w:color w:val="000000"/>
          <w:sz w:val="22"/>
          <w:szCs w:val="22"/>
        </w:rPr>
        <w:t>ючает их требования в настоящий план.</w:t>
      </w:r>
    </w:p>
    <w:p w:rsidR="004B2574" w:rsidRDefault="004B2574">
      <w:pPr>
        <w:pStyle w:val="P3"/>
        <w:ind w:firstLine="540"/>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11. Конкурсные кредиторы и уполномоченные органы, требования которых не включены в утвержденный судом план реструктуризации долгов, в соответствии с п. 4 ст. 213.19 Закона о банкротстве вправе предъявить свои требован</w:t>
      </w:r>
      <w:r>
        <w:rPr>
          <w:rStyle w:val="T27"/>
          <w:color w:val="000000"/>
          <w:sz w:val="22"/>
          <w:szCs w:val="22"/>
        </w:rPr>
        <w:t xml:space="preserve">ия в течение срока, на который утвержден настоящий план, </w:t>
      </w:r>
      <w:proofErr w:type="gramStart"/>
      <w:r>
        <w:rPr>
          <w:rStyle w:val="T27"/>
          <w:color w:val="000000"/>
          <w:sz w:val="22"/>
          <w:szCs w:val="22"/>
        </w:rPr>
        <w:t>в порядке</w:t>
      </w:r>
      <w:proofErr w:type="gramEnd"/>
      <w:r>
        <w:rPr>
          <w:rStyle w:val="T27"/>
          <w:color w:val="000000"/>
          <w:sz w:val="22"/>
          <w:szCs w:val="22"/>
        </w:rPr>
        <w:t xml:space="preserve"> установленном Законом о банкротстве. В случае, если требования соответствующих кредиторов будут установлены судом, в план реструктуризации долгов могут быть внесены изменения.</w:t>
      </w:r>
    </w:p>
    <w:p w:rsidR="004B2574" w:rsidRDefault="004B2574">
      <w:pPr>
        <w:pStyle w:val="P3"/>
        <w:jc w:val="left"/>
        <w:rPr>
          <w:rFonts w:cs="Times New Roman"/>
          <w:b/>
          <w:color w:val="000000"/>
          <w:sz w:val="22"/>
          <w:szCs w:val="22"/>
        </w:rPr>
      </w:pPr>
    </w:p>
    <w:p w:rsidR="004B2574" w:rsidRDefault="00857FCC">
      <w:pPr>
        <w:pStyle w:val="P3"/>
        <w:jc w:val="left"/>
        <w:rPr>
          <w:rFonts w:cs="Times New Roman"/>
          <w:sz w:val="22"/>
          <w:szCs w:val="22"/>
        </w:rPr>
      </w:pPr>
      <w:r>
        <w:rPr>
          <w:rStyle w:val="T27"/>
          <w:color w:val="000000"/>
          <w:sz w:val="22"/>
          <w:szCs w:val="22"/>
        </w:rPr>
        <w:t>13. График п</w:t>
      </w:r>
      <w:r>
        <w:rPr>
          <w:rStyle w:val="T27"/>
          <w:color w:val="000000"/>
          <w:sz w:val="22"/>
          <w:szCs w:val="22"/>
        </w:rPr>
        <w:t>латежей:</w:t>
      </w:r>
    </w:p>
    <w:p w:rsidR="004B2574" w:rsidRDefault="00857FCC">
      <w:pPr>
        <w:pStyle w:val="P3"/>
        <w:shd w:val="solid" w:color="FFFFFF" w:fill="FFFFFF"/>
        <w:tabs>
          <w:tab w:val="left" w:pos="30"/>
        </w:tabs>
        <w:jc w:val="both"/>
        <w:rPr>
          <w:rFonts w:cs="Times New Roman"/>
          <w:sz w:val="22"/>
          <w:szCs w:val="22"/>
        </w:rPr>
      </w:pPr>
      <w:r>
        <w:rPr>
          <w:rStyle w:val="T27"/>
          <w:color w:val="000000"/>
          <w:sz w:val="22"/>
          <w:szCs w:val="22"/>
          <w:shd w:val="clear" w:color="auto" w:fill="FFFFFF"/>
        </w:rPr>
        <w:t xml:space="preserve">                                     </w:t>
      </w:r>
    </w:p>
    <w:tbl>
      <w:tblPr>
        <w:tblW w:w="14790" w:type="dxa"/>
        <w:tblLayout w:type="fixed"/>
        <w:tblCellMar>
          <w:top w:w="54" w:type="dxa"/>
          <w:left w:w="54" w:type="dxa"/>
          <w:right w:w="54" w:type="dxa"/>
        </w:tblCellMar>
        <w:tblLook w:val="04A0" w:firstRow="1" w:lastRow="0" w:firstColumn="1" w:lastColumn="0" w:noHBand="0" w:noVBand="1"/>
      </w:tblPr>
      <w:tblGrid>
        <w:gridCol w:w="2944"/>
        <w:gridCol w:w="2579"/>
        <w:gridCol w:w="2578"/>
        <w:gridCol w:w="2244"/>
        <w:gridCol w:w="2301"/>
        <w:gridCol w:w="2144"/>
      </w:tblGrid>
      <w:tr w:rsidR="004B2574">
        <w:tc>
          <w:tcPr>
            <w:tcW w:w="2943" w:type="dxa"/>
            <w:tcBorders>
              <w:top w:val="single" w:sz="6" w:space="0" w:color="000000"/>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bCs/>
                <w:color w:val="000000"/>
                <w:sz w:val="22"/>
                <w:szCs w:val="22"/>
              </w:rPr>
              <w:t>Кредитор</w:t>
            </w:r>
          </w:p>
        </w:tc>
        <w:tc>
          <w:tcPr>
            <w:tcW w:w="2579" w:type="dxa"/>
            <w:tcBorders>
              <w:top w:val="single" w:sz="6" w:space="0" w:color="000000"/>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bCs/>
                <w:color w:val="000000"/>
                <w:sz w:val="22"/>
                <w:szCs w:val="22"/>
              </w:rPr>
              <w:t>Дата платежа</w:t>
            </w:r>
          </w:p>
        </w:tc>
        <w:tc>
          <w:tcPr>
            <w:tcW w:w="2578" w:type="dxa"/>
            <w:tcBorders>
              <w:top w:val="single" w:sz="6" w:space="0" w:color="000000"/>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bCs/>
                <w:color w:val="000000"/>
                <w:sz w:val="22"/>
                <w:szCs w:val="22"/>
              </w:rPr>
              <w:t>Сумма платежа, руб.</w:t>
            </w:r>
          </w:p>
        </w:tc>
        <w:tc>
          <w:tcPr>
            <w:tcW w:w="2244" w:type="dxa"/>
            <w:tcBorders>
              <w:top w:val="single" w:sz="6" w:space="0" w:color="000000"/>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bCs/>
                <w:color w:val="000000"/>
                <w:sz w:val="22"/>
                <w:szCs w:val="22"/>
              </w:rPr>
              <w:t xml:space="preserve"> Сумма платежа за 1 месяц </w:t>
            </w:r>
          </w:p>
        </w:tc>
        <w:tc>
          <w:tcPr>
            <w:tcW w:w="2301" w:type="dxa"/>
            <w:tcBorders>
              <w:top w:val="single" w:sz="6" w:space="0" w:color="000000"/>
              <w:left w:val="single" w:sz="6" w:space="0" w:color="000000"/>
              <w:bottom w:val="single" w:sz="6" w:space="0" w:color="000000"/>
            </w:tcBorders>
          </w:tcPr>
          <w:p w:rsidR="004B2574" w:rsidRDefault="00857FCC">
            <w:pPr>
              <w:pStyle w:val="P3"/>
              <w:widowControl w:val="0"/>
              <w:ind w:firstLine="540"/>
              <w:jc w:val="both"/>
              <w:rPr>
                <w:rFonts w:cs="Times New Roman"/>
                <w:b/>
                <w:bCs/>
                <w:sz w:val="22"/>
                <w:szCs w:val="22"/>
              </w:rPr>
            </w:pPr>
            <w:r>
              <w:rPr>
                <w:rStyle w:val="T27"/>
                <w:bCs/>
                <w:color w:val="000000"/>
                <w:sz w:val="22"/>
                <w:szCs w:val="22"/>
              </w:rPr>
              <w:t xml:space="preserve">Количество месяце </w:t>
            </w:r>
          </w:p>
        </w:tc>
        <w:tc>
          <w:tcPr>
            <w:tcW w:w="2144" w:type="dxa"/>
            <w:tcBorders>
              <w:top w:val="single" w:sz="6" w:space="0" w:color="000000"/>
              <w:left w:val="single" w:sz="6" w:space="0" w:color="000000"/>
              <w:bottom w:val="single" w:sz="6" w:space="0" w:color="000000"/>
              <w:right w:val="single" w:sz="6" w:space="0" w:color="000000"/>
            </w:tcBorders>
          </w:tcPr>
          <w:p w:rsidR="004B2574" w:rsidRDefault="00857FCC">
            <w:pPr>
              <w:pStyle w:val="P3"/>
              <w:widowControl w:val="0"/>
              <w:ind w:firstLine="540"/>
              <w:jc w:val="both"/>
              <w:rPr>
                <w:rFonts w:cs="Times New Roman"/>
                <w:b/>
                <w:bCs/>
                <w:sz w:val="22"/>
                <w:szCs w:val="22"/>
              </w:rPr>
            </w:pPr>
            <w:r>
              <w:rPr>
                <w:rStyle w:val="T27"/>
                <w:bCs/>
                <w:color w:val="000000"/>
                <w:sz w:val="22"/>
                <w:szCs w:val="22"/>
              </w:rPr>
              <w:t xml:space="preserve">Итого: </w:t>
            </w:r>
          </w:p>
        </w:tc>
      </w:tr>
      <w:tr w:rsidR="004B2574">
        <w:tc>
          <w:tcPr>
            <w:tcW w:w="2943"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ПАО «Сбербанк России»</w:t>
            </w:r>
          </w:p>
        </w:tc>
        <w:tc>
          <w:tcPr>
            <w:tcW w:w="2579"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Ежемесячно до 22 числа</w:t>
            </w:r>
          </w:p>
        </w:tc>
        <w:tc>
          <w:tcPr>
            <w:tcW w:w="2578" w:type="dxa"/>
            <w:tcBorders>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color w:val="000000"/>
                <w:sz w:val="22"/>
                <w:szCs w:val="22"/>
              </w:rPr>
              <w:t>21 807</w:t>
            </w:r>
          </w:p>
        </w:tc>
        <w:tc>
          <w:tcPr>
            <w:tcW w:w="2244" w:type="dxa"/>
            <w:tcBorders>
              <w:left w:val="single" w:sz="6" w:space="0" w:color="000000"/>
              <w:bottom w:val="single" w:sz="6" w:space="0" w:color="000000"/>
            </w:tcBorders>
          </w:tcPr>
          <w:p w:rsidR="004B2574" w:rsidRDefault="00857FCC">
            <w:pPr>
              <w:pStyle w:val="P3"/>
              <w:widowControl w:val="0"/>
              <w:rPr>
                <w:rFonts w:cs="Times New Roman"/>
                <w:b/>
                <w:bCs/>
                <w:color w:val="000000"/>
                <w:sz w:val="22"/>
                <w:szCs w:val="22"/>
              </w:rPr>
            </w:pPr>
            <w:r>
              <w:rPr>
                <w:rFonts w:cs="Times New Roman"/>
                <w:b/>
                <w:bCs/>
                <w:color w:val="000000"/>
                <w:sz w:val="22"/>
                <w:szCs w:val="22"/>
              </w:rPr>
              <w:t>11 928,4</w:t>
            </w:r>
          </w:p>
        </w:tc>
        <w:tc>
          <w:tcPr>
            <w:tcW w:w="2301"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36</w:t>
            </w:r>
          </w:p>
        </w:tc>
        <w:tc>
          <w:tcPr>
            <w:tcW w:w="2144" w:type="dxa"/>
            <w:tcBorders>
              <w:left w:val="single" w:sz="6" w:space="0" w:color="000000"/>
              <w:bottom w:val="single" w:sz="6" w:space="0" w:color="000000"/>
              <w:right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429 422,4</w:t>
            </w:r>
          </w:p>
        </w:tc>
      </w:tr>
      <w:tr w:rsidR="004B2574">
        <w:tc>
          <w:tcPr>
            <w:tcW w:w="2943"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Fonts w:cs="Times New Roman"/>
                <w:b/>
                <w:bCs/>
                <w:sz w:val="22"/>
                <w:szCs w:val="22"/>
              </w:rPr>
              <w:lastRenderedPageBreak/>
              <w:t>ООО МКК “</w:t>
            </w:r>
            <w:proofErr w:type="spellStart"/>
            <w:r>
              <w:rPr>
                <w:rFonts w:cs="Times New Roman"/>
                <w:b/>
                <w:bCs/>
                <w:sz w:val="22"/>
                <w:szCs w:val="22"/>
              </w:rPr>
              <w:t>Скорфин</w:t>
            </w:r>
            <w:proofErr w:type="spellEnd"/>
            <w:r>
              <w:rPr>
                <w:rFonts w:cs="Times New Roman"/>
                <w:b/>
                <w:bCs/>
                <w:sz w:val="22"/>
                <w:szCs w:val="22"/>
              </w:rPr>
              <w:t>”</w:t>
            </w:r>
          </w:p>
        </w:tc>
        <w:tc>
          <w:tcPr>
            <w:tcW w:w="2579"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 xml:space="preserve">Ежемесячно до 22 </w:t>
            </w:r>
            <w:r>
              <w:rPr>
                <w:rStyle w:val="T27"/>
                <w:bCs/>
                <w:color w:val="000000"/>
                <w:sz w:val="22"/>
                <w:szCs w:val="22"/>
              </w:rPr>
              <w:t>числа</w:t>
            </w:r>
          </w:p>
        </w:tc>
        <w:tc>
          <w:tcPr>
            <w:tcW w:w="2578" w:type="dxa"/>
            <w:tcBorders>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color w:val="000000"/>
                <w:sz w:val="22"/>
                <w:szCs w:val="22"/>
              </w:rPr>
              <w:t>21 807</w:t>
            </w:r>
          </w:p>
        </w:tc>
        <w:tc>
          <w:tcPr>
            <w:tcW w:w="2244" w:type="dxa"/>
            <w:tcBorders>
              <w:left w:val="single" w:sz="6" w:space="0" w:color="000000"/>
              <w:bottom w:val="single" w:sz="6" w:space="0" w:color="000000"/>
            </w:tcBorders>
          </w:tcPr>
          <w:p w:rsidR="004B2574" w:rsidRDefault="00857FCC">
            <w:pPr>
              <w:pStyle w:val="P3"/>
              <w:widowControl w:val="0"/>
              <w:rPr>
                <w:rFonts w:cs="Times New Roman"/>
                <w:b/>
                <w:bCs/>
                <w:color w:val="000000"/>
                <w:sz w:val="22"/>
                <w:szCs w:val="22"/>
              </w:rPr>
            </w:pPr>
            <w:r>
              <w:rPr>
                <w:rFonts w:cs="Times New Roman"/>
                <w:b/>
                <w:bCs/>
                <w:color w:val="000000"/>
                <w:sz w:val="22"/>
                <w:szCs w:val="22"/>
              </w:rPr>
              <w:t>785</w:t>
            </w:r>
          </w:p>
        </w:tc>
        <w:tc>
          <w:tcPr>
            <w:tcW w:w="2301"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36</w:t>
            </w:r>
          </w:p>
        </w:tc>
        <w:tc>
          <w:tcPr>
            <w:tcW w:w="2144" w:type="dxa"/>
            <w:tcBorders>
              <w:left w:val="single" w:sz="6" w:space="0" w:color="000000"/>
              <w:bottom w:val="single" w:sz="6" w:space="0" w:color="000000"/>
              <w:right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28 260</w:t>
            </w:r>
          </w:p>
        </w:tc>
      </w:tr>
      <w:tr w:rsidR="004B2574">
        <w:trPr>
          <w:trHeight w:val="267"/>
        </w:trPr>
        <w:tc>
          <w:tcPr>
            <w:tcW w:w="2943" w:type="dxa"/>
            <w:tcBorders>
              <w:top w:val="single" w:sz="4" w:space="0" w:color="000001"/>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АО “Тинькофф Банк”</w:t>
            </w:r>
          </w:p>
        </w:tc>
        <w:tc>
          <w:tcPr>
            <w:tcW w:w="2579"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Ежемесячно до 22 числа</w:t>
            </w:r>
          </w:p>
        </w:tc>
        <w:tc>
          <w:tcPr>
            <w:tcW w:w="2578" w:type="dxa"/>
            <w:tcBorders>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color w:val="000000"/>
                <w:sz w:val="22"/>
                <w:szCs w:val="22"/>
              </w:rPr>
              <w:t>21 807</w:t>
            </w:r>
          </w:p>
        </w:tc>
        <w:tc>
          <w:tcPr>
            <w:tcW w:w="2244"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3 925,3</w:t>
            </w:r>
          </w:p>
        </w:tc>
        <w:tc>
          <w:tcPr>
            <w:tcW w:w="2301"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36</w:t>
            </w:r>
          </w:p>
        </w:tc>
        <w:tc>
          <w:tcPr>
            <w:tcW w:w="2144" w:type="dxa"/>
            <w:tcBorders>
              <w:left w:val="single" w:sz="6" w:space="0" w:color="000000"/>
              <w:bottom w:val="single" w:sz="6" w:space="0" w:color="000000"/>
              <w:right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141 310,8</w:t>
            </w:r>
          </w:p>
        </w:tc>
      </w:tr>
      <w:tr w:rsidR="004B2574">
        <w:tc>
          <w:tcPr>
            <w:tcW w:w="2943"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Style w:val="T27"/>
                <w:bCs/>
                <w:color w:val="000000"/>
                <w:sz w:val="22"/>
                <w:szCs w:val="22"/>
              </w:rPr>
              <w:t>ПАО «</w:t>
            </w:r>
            <w:proofErr w:type="spellStart"/>
            <w:r>
              <w:rPr>
                <w:rStyle w:val="T27"/>
                <w:bCs/>
                <w:color w:val="000000"/>
                <w:sz w:val="22"/>
                <w:szCs w:val="22"/>
              </w:rPr>
              <w:t>Совкомбанк</w:t>
            </w:r>
            <w:proofErr w:type="spellEnd"/>
            <w:r>
              <w:rPr>
                <w:rStyle w:val="T27"/>
                <w:bCs/>
                <w:color w:val="000000"/>
                <w:sz w:val="22"/>
                <w:szCs w:val="22"/>
              </w:rPr>
              <w:t>»</w:t>
            </w:r>
          </w:p>
        </w:tc>
        <w:tc>
          <w:tcPr>
            <w:tcW w:w="2579"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Ежемесячно до 22 числа</w:t>
            </w:r>
          </w:p>
        </w:tc>
        <w:tc>
          <w:tcPr>
            <w:tcW w:w="2578" w:type="dxa"/>
            <w:tcBorders>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Style w:val="T27"/>
                <w:color w:val="000000"/>
                <w:sz w:val="22"/>
                <w:szCs w:val="22"/>
              </w:rPr>
              <w:t>21 807</w:t>
            </w:r>
          </w:p>
        </w:tc>
        <w:tc>
          <w:tcPr>
            <w:tcW w:w="2244"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632,4</w:t>
            </w:r>
          </w:p>
        </w:tc>
        <w:tc>
          <w:tcPr>
            <w:tcW w:w="2301"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36</w:t>
            </w:r>
          </w:p>
        </w:tc>
        <w:tc>
          <w:tcPr>
            <w:tcW w:w="2144" w:type="dxa"/>
            <w:tcBorders>
              <w:left w:val="single" w:sz="6" w:space="0" w:color="000000"/>
              <w:bottom w:val="single" w:sz="6" w:space="0" w:color="000000"/>
              <w:right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22 766,4</w:t>
            </w:r>
          </w:p>
        </w:tc>
      </w:tr>
      <w:tr w:rsidR="004B2574">
        <w:tc>
          <w:tcPr>
            <w:tcW w:w="2943" w:type="dxa"/>
            <w:tcBorders>
              <w:left w:val="single" w:sz="4" w:space="0" w:color="000001"/>
              <w:bottom w:val="single" w:sz="4" w:space="0" w:color="000001"/>
              <w:right w:val="single" w:sz="4" w:space="0" w:color="000001"/>
            </w:tcBorders>
          </w:tcPr>
          <w:p w:rsidR="004B2574" w:rsidRDefault="00857FCC">
            <w:pPr>
              <w:pStyle w:val="P3"/>
              <w:widowControl w:val="0"/>
              <w:jc w:val="left"/>
              <w:rPr>
                <w:rFonts w:cs="Times New Roman"/>
                <w:b/>
                <w:bCs/>
                <w:sz w:val="22"/>
                <w:szCs w:val="22"/>
              </w:rPr>
            </w:pPr>
            <w:r>
              <w:rPr>
                <w:rFonts w:cs="Times New Roman"/>
                <w:b/>
                <w:bCs/>
                <w:sz w:val="22"/>
                <w:szCs w:val="22"/>
              </w:rPr>
              <w:t>ООО “Феникс”</w:t>
            </w:r>
          </w:p>
        </w:tc>
        <w:tc>
          <w:tcPr>
            <w:tcW w:w="2579"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Style w:val="T27"/>
                <w:bCs/>
                <w:color w:val="000000"/>
                <w:sz w:val="22"/>
                <w:szCs w:val="22"/>
              </w:rPr>
              <w:t>Ежемесячно до 22 числа</w:t>
            </w:r>
          </w:p>
        </w:tc>
        <w:tc>
          <w:tcPr>
            <w:tcW w:w="2578" w:type="dxa"/>
            <w:tcBorders>
              <w:left w:val="single" w:sz="6" w:space="0" w:color="000000"/>
              <w:bottom w:val="single" w:sz="6" w:space="0" w:color="000000"/>
            </w:tcBorders>
          </w:tcPr>
          <w:p w:rsidR="004B2574" w:rsidRDefault="00857FCC">
            <w:pPr>
              <w:pStyle w:val="P3"/>
              <w:widowControl w:val="0"/>
              <w:ind w:firstLine="540"/>
              <w:rPr>
                <w:rFonts w:cs="Times New Roman"/>
                <w:b/>
                <w:bCs/>
                <w:sz w:val="22"/>
                <w:szCs w:val="22"/>
              </w:rPr>
            </w:pPr>
            <w:r>
              <w:rPr>
                <w:rFonts w:cs="Times New Roman"/>
                <w:b/>
                <w:bCs/>
                <w:sz w:val="22"/>
                <w:szCs w:val="22"/>
              </w:rPr>
              <w:t>21 807</w:t>
            </w:r>
          </w:p>
        </w:tc>
        <w:tc>
          <w:tcPr>
            <w:tcW w:w="2244"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4 535,9</w:t>
            </w:r>
          </w:p>
        </w:tc>
        <w:tc>
          <w:tcPr>
            <w:tcW w:w="2301" w:type="dxa"/>
            <w:tcBorders>
              <w:left w:val="single" w:sz="6" w:space="0" w:color="000000"/>
              <w:bottom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36</w:t>
            </w:r>
          </w:p>
        </w:tc>
        <w:tc>
          <w:tcPr>
            <w:tcW w:w="2144" w:type="dxa"/>
            <w:tcBorders>
              <w:left w:val="single" w:sz="6" w:space="0" w:color="000000"/>
              <w:bottom w:val="single" w:sz="6" w:space="0" w:color="000000"/>
              <w:right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163 292,4</w:t>
            </w:r>
          </w:p>
        </w:tc>
      </w:tr>
      <w:tr w:rsidR="004B2574">
        <w:trPr>
          <w:trHeight w:val="267"/>
        </w:trPr>
        <w:tc>
          <w:tcPr>
            <w:tcW w:w="2943" w:type="dxa"/>
            <w:tcBorders>
              <w:left w:val="single" w:sz="6" w:space="0" w:color="000000"/>
              <w:bottom w:val="single" w:sz="6" w:space="0" w:color="000000"/>
            </w:tcBorders>
          </w:tcPr>
          <w:p w:rsidR="004B2574" w:rsidRDefault="00857FCC">
            <w:pPr>
              <w:pStyle w:val="P3"/>
              <w:widowControl w:val="0"/>
              <w:jc w:val="left"/>
              <w:rPr>
                <w:rFonts w:cs="Times New Roman"/>
                <w:b/>
                <w:bCs/>
                <w:sz w:val="22"/>
                <w:szCs w:val="22"/>
              </w:rPr>
            </w:pPr>
            <w:r>
              <w:rPr>
                <w:rStyle w:val="T27"/>
                <w:bCs/>
                <w:color w:val="000000"/>
                <w:sz w:val="22"/>
                <w:szCs w:val="22"/>
              </w:rPr>
              <w:t>Итого:</w:t>
            </w:r>
          </w:p>
        </w:tc>
        <w:tc>
          <w:tcPr>
            <w:tcW w:w="2579" w:type="dxa"/>
            <w:tcBorders>
              <w:left w:val="single" w:sz="6" w:space="0" w:color="000000"/>
              <w:bottom w:val="single" w:sz="6" w:space="0" w:color="000000"/>
            </w:tcBorders>
          </w:tcPr>
          <w:p w:rsidR="004B2574" w:rsidRDefault="004B2574">
            <w:pPr>
              <w:pStyle w:val="P3"/>
              <w:widowControl w:val="0"/>
              <w:rPr>
                <w:rFonts w:cs="Times New Roman"/>
                <w:b/>
                <w:bCs/>
                <w:color w:val="000000"/>
                <w:sz w:val="22"/>
                <w:szCs w:val="22"/>
              </w:rPr>
            </w:pPr>
          </w:p>
        </w:tc>
        <w:tc>
          <w:tcPr>
            <w:tcW w:w="2578" w:type="dxa"/>
            <w:tcBorders>
              <w:left w:val="single" w:sz="6" w:space="0" w:color="000000"/>
              <w:bottom w:val="single" w:sz="6" w:space="0" w:color="000000"/>
            </w:tcBorders>
          </w:tcPr>
          <w:p w:rsidR="004B2574" w:rsidRDefault="004B2574">
            <w:pPr>
              <w:pStyle w:val="P3"/>
              <w:widowControl w:val="0"/>
              <w:rPr>
                <w:rFonts w:cs="Times New Roman"/>
                <w:b/>
                <w:bCs/>
                <w:color w:val="000000"/>
                <w:sz w:val="22"/>
                <w:szCs w:val="22"/>
              </w:rPr>
            </w:pPr>
          </w:p>
        </w:tc>
        <w:tc>
          <w:tcPr>
            <w:tcW w:w="2244" w:type="dxa"/>
            <w:tcBorders>
              <w:left w:val="single" w:sz="6" w:space="0" w:color="000000"/>
              <w:bottom w:val="single" w:sz="6" w:space="0" w:color="000000"/>
            </w:tcBorders>
          </w:tcPr>
          <w:p w:rsidR="004B2574" w:rsidRDefault="00857FCC">
            <w:pPr>
              <w:pStyle w:val="P3"/>
              <w:widowControl w:val="0"/>
              <w:ind w:firstLine="540"/>
              <w:jc w:val="left"/>
              <w:rPr>
                <w:rFonts w:cs="Times New Roman"/>
                <w:b/>
                <w:bCs/>
                <w:sz w:val="22"/>
                <w:szCs w:val="22"/>
              </w:rPr>
            </w:pPr>
            <w:r>
              <w:rPr>
                <w:rStyle w:val="T27"/>
                <w:color w:val="000000"/>
                <w:sz w:val="22"/>
                <w:szCs w:val="22"/>
              </w:rPr>
              <w:t xml:space="preserve">     21 807</w:t>
            </w:r>
          </w:p>
        </w:tc>
        <w:tc>
          <w:tcPr>
            <w:tcW w:w="2301" w:type="dxa"/>
            <w:tcBorders>
              <w:left w:val="single" w:sz="6" w:space="0" w:color="000000"/>
              <w:bottom w:val="single" w:sz="6" w:space="0" w:color="000000"/>
            </w:tcBorders>
          </w:tcPr>
          <w:p w:rsidR="004B2574" w:rsidRDefault="004B2574">
            <w:pPr>
              <w:pStyle w:val="P3"/>
              <w:widowControl w:val="0"/>
              <w:rPr>
                <w:rFonts w:cs="Times New Roman"/>
                <w:b/>
                <w:bCs/>
                <w:color w:val="000000"/>
                <w:sz w:val="22"/>
                <w:szCs w:val="22"/>
              </w:rPr>
            </w:pPr>
          </w:p>
        </w:tc>
        <w:tc>
          <w:tcPr>
            <w:tcW w:w="2144" w:type="dxa"/>
            <w:tcBorders>
              <w:left w:val="single" w:sz="6" w:space="0" w:color="000000"/>
              <w:bottom w:val="single" w:sz="6" w:space="0" w:color="000000"/>
              <w:right w:val="single" w:sz="6" w:space="0" w:color="000000"/>
            </w:tcBorders>
          </w:tcPr>
          <w:p w:rsidR="004B2574" w:rsidRDefault="00857FCC">
            <w:pPr>
              <w:pStyle w:val="P3"/>
              <w:widowControl w:val="0"/>
              <w:rPr>
                <w:rFonts w:cs="Times New Roman"/>
                <w:b/>
                <w:bCs/>
                <w:sz w:val="22"/>
                <w:szCs w:val="22"/>
              </w:rPr>
            </w:pPr>
            <w:r>
              <w:rPr>
                <w:rFonts w:cs="Times New Roman"/>
                <w:b/>
                <w:bCs/>
                <w:sz w:val="22"/>
                <w:szCs w:val="22"/>
              </w:rPr>
              <w:t xml:space="preserve">785 </w:t>
            </w:r>
            <w:r>
              <w:rPr>
                <w:rFonts w:cs="Times New Roman"/>
                <w:b/>
                <w:bCs/>
                <w:sz w:val="22"/>
                <w:szCs w:val="22"/>
              </w:rPr>
              <w:t>052</w:t>
            </w:r>
          </w:p>
        </w:tc>
      </w:tr>
    </w:tbl>
    <w:p w:rsidR="004B2574" w:rsidRDefault="004B2574">
      <w:pPr>
        <w:pStyle w:val="P3"/>
        <w:shd w:val="solid" w:color="069A2E" w:fill="FFFFFF"/>
        <w:tabs>
          <w:tab w:val="left" w:pos="30"/>
        </w:tabs>
        <w:jc w:val="both"/>
        <w:rPr>
          <w:rFonts w:cs="Times New Roman"/>
          <w:b/>
          <w:color w:val="000000"/>
          <w:sz w:val="22"/>
          <w:szCs w:val="22"/>
          <w:shd w:val="clear" w:color="auto" w:fill="069A2E"/>
        </w:rPr>
      </w:pPr>
    </w:p>
    <w:p w:rsidR="004B2574" w:rsidRDefault="004B2574">
      <w:pPr>
        <w:pStyle w:val="P3"/>
        <w:shd w:val="solid" w:color="FFFFFF" w:fill="FFFFFF"/>
        <w:spacing w:line="23" w:lineRule="atLeast"/>
        <w:ind w:firstLine="709"/>
        <w:jc w:val="both"/>
        <w:rPr>
          <w:rFonts w:cs="Times New Roman"/>
          <w:b/>
          <w:color w:val="000000"/>
          <w:sz w:val="22"/>
          <w:szCs w:val="22"/>
          <w:shd w:val="clear" w:color="auto" w:fill="FFFFFF"/>
        </w:rPr>
      </w:pPr>
    </w:p>
    <w:p w:rsidR="004B2574" w:rsidRDefault="00857FCC">
      <w:pPr>
        <w:pStyle w:val="P3"/>
        <w:ind w:firstLine="709"/>
        <w:jc w:val="both"/>
        <w:rPr>
          <w:rFonts w:cs="Times New Roman"/>
          <w:sz w:val="22"/>
          <w:szCs w:val="22"/>
        </w:rPr>
      </w:pPr>
      <w:r>
        <w:rPr>
          <w:rFonts w:cs="Times New Roman"/>
          <w:sz w:val="22"/>
          <w:szCs w:val="22"/>
        </w:rPr>
        <w:t xml:space="preserve">                                                             </w:t>
      </w:r>
      <w:r>
        <w:rPr>
          <w:rStyle w:val="T27"/>
          <w:color w:val="000000"/>
          <w:sz w:val="22"/>
          <w:szCs w:val="22"/>
        </w:rPr>
        <w:t xml:space="preserve">                                                                                   </w:t>
      </w:r>
    </w:p>
    <w:p w:rsidR="004B2574" w:rsidRDefault="00857FCC">
      <w:pPr>
        <w:pStyle w:val="P3"/>
        <w:ind w:firstLine="709"/>
        <w:jc w:val="both"/>
        <w:rPr>
          <w:rFonts w:cs="Times New Roman"/>
          <w:sz w:val="22"/>
          <w:szCs w:val="22"/>
        </w:rPr>
      </w:pPr>
      <w:r>
        <w:rPr>
          <w:rStyle w:val="T27"/>
          <w:color w:val="000000"/>
          <w:sz w:val="22"/>
          <w:szCs w:val="22"/>
        </w:rPr>
        <w:t xml:space="preserve">     Представитель по доверенности Полнякова А.В. </w:t>
      </w:r>
    </w:p>
    <w:p w:rsidR="004B2574" w:rsidRDefault="004B2574">
      <w:pPr>
        <w:pStyle w:val="P3"/>
        <w:ind w:firstLine="709"/>
        <w:jc w:val="both"/>
        <w:rPr>
          <w:rFonts w:cs="Times New Roman"/>
          <w:b/>
          <w:color w:val="000000"/>
          <w:sz w:val="22"/>
          <w:szCs w:val="22"/>
        </w:rPr>
      </w:pPr>
    </w:p>
    <w:p w:rsidR="004B2574" w:rsidRDefault="004B2574">
      <w:pPr>
        <w:pStyle w:val="P3"/>
        <w:ind w:firstLine="709"/>
        <w:jc w:val="both"/>
        <w:rPr>
          <w:rFonts w:cs="Times New Roman"/>
          <w:b/>
          <w:color w:val="000000"/>
          <w:sz w:val="22"/>
          <w:szCs w:val="22"/>
        </w:rPr>
      </w:pPr>
    </w:p>
    <w:p w:rsidR="004B2574" w:rsidRDefault="00857FCC">
      <w:pPr>
        <w:pStyle w:val="P3"/>
        <w:ind w:firstLine="709"/>
        <w:jc w:val="both"/>
        <w:rPr>
          <w:rFonts w:cs="Times New Roman"/>
          <w:sz w:val="22"/>
          <w:szCs w:val="22"/>
        </w:rPr>
      </w:pPr>
      <w:r>
        <w:rPr>
          <w:rFonts w:cs="Times New Roman"/>
          <w:noProof/>
          <w:sz w:val="22"/>
          <w:szCs w:val="22"/>
          <w:lang w:eastAsia="ru-RU" w:bidi="ar-SA"/>
        </w:rPr>
        <w:drawing>
          <wp:anchor distT="0" distB="0" distL="0" distR="0" simplePos="0" relativeHeight="3" behindDoc="0" locked="0" layoutInCell="1" allowOverlap="1">
            <wp:simplePos x="0" y="0"/>
            <wp:positionH relativeFrom="page">
              <wp:posOffset>3060700</wp:posOffset>
            </wp:positionH>
            <wp:positionV relativeFrom="paragraph">
              <wp:posOffset>334010</wp:posOffset>
            </wp:positionV>
            <wp:extent cx="1437005" cy="1400810"/>
            <wp:effectExtent l="0" t="0" r="0" b="0"/>
            <wp:wrapTopAndBottom/>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a:picLocks noChangeAspect="1" noChangeArrowheads="1"/>
                    </pic:cNvPicPr>
                  </pic:nvPicPr>
                  <pic:blipFill>
                    <a:blip r:embed="rId5"/>
                    <a:srcRect/>
                    <a:stretch>
                      <a:fillRect/>
                    </a:stretch>
                  </pic:blipFill>
                  <pic:spPr>
                    <a:xfrm>
                      <a:off x="0" y="0"/>
                      <a:ext cx="1437005" cy="1400810"/>
                    </a:xfrm>
                    <a:prstGeom prst="rect">
                      <a:avLst/>
                    </a:prstGeom>
                  </pic:spPr>
                </pic:pic>
              </a:graphicData>
            </a:graphic>
          </wp:anchor>
        </w:drawing>
      </w:r>
    </w:p>
    <w:sectPr w:rsidR="004B2574">
      <w:pgSz w:w="16838" w:h="11906"/>
      <w:pgMar w:top="1133" w:right="913" w:bottom="1133" w:left="113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等线 Light">
    <w:panose1 w:val="00000000000000000000"/>
    <w:charset w:val="80"/>
    <w:family w:val="roman"/>
    <w:notTrueType/>
    <w:pitch w:val="default"/>
  </w:font>
  <w:font w:name="Courier New">
    <w:panose1 w:val="02070309020205020404"/>
    <w:charset w:val="CC"/>
    <w:family w:val="modern"/>
    <w:pitch w:val="fixed"/>
    <w:sig w:usb0="E0002EFF" w:usb1="C0007843" w:usb2="00000009" w:usb3="00000000" w:csb0="000001FF" w:csb1="00000000"/>
  </w:font>
  <w:font w:name="AAAAAD+TimesNewRomanPS-BoldMT">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Calibri">
    <w:panose1 w:val="020F0502020204030204"/>
    <w:charset w:val="CC"/>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574"/>
    <w:rsid w:val="004B2574"/>
    <w:rsid w:val="00857F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E3ECA6-1A8D-48A2-9210-218CEF4D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NSimSun" w:hAnsi="Times New Roman" w:cs="Lucida Sans"/>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customStyle="1" w:styleId="10">
    <w:name w:val="Заголовок 1 Знак"/>
    <w:basedOn w:val="a0"/>
    <w:link w:val="1"/>
    <w:uiPriority w:val="9"/>
    <w:qFormat/>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qFormat/>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qFormat/>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qFormat/>
    <w:rPr>
      <w:rFonts w:asciiTheme="majorHAnsi" w:eastAsiaTheme="majorEastAsia" w:hAnsiTheme="majorHAnsi" w:cstheme="majorBidi"/>
      <w:i/>
      <w:iCs/>
      <w:color w:val="404040" w:themeColor="text1" w:themeTint="BF"/>
      <w:sz w:val="20"/>
      <w:szCs w:val="20"/>
    </w:rPr>
  </w:style>
  <w:style w:type="character" w:customStyle="1" w:styleId="a5">
    <w:name w:val="Название Знак"/>
    <w:basedOn w:val="a0"/>
    <w:link w:val="a6"/>
    <w:uiPriority w:val="10"/>
    <w:qFormat/>
    <w:rPr>
      <w:rFonts w:asciiTheme="majorHAnsi" w:eastAsiaTheme="majorEastAsia" w:hAnsiTheme="majorHAnsi" w:cstheme="majorBidi"/>
      <w:color w:val="323E4F" w:themeColor="text2" w:themeShade="BF"/>
      <w:spacing w:val="5"/>
      <w:sz w:val="52"/>
      <w:szCs w:val="52"/>
    </w:rPr>
  </w:style>
  <w:style w:type="character" w:customStyle="1" w:styleId="a7">
    <w:name w:val="Подзаголовок Знак"/>
    <w:basedOn w:val="a0"/>
    <w:link w:val="a8"/>
    <w:uiPriority w:val="11"/>
    <w:qFormat/>
    <w:rPr>
      <w:rFonts w:asciiTheme="majorHAnsi" w:eastAsiaTheme="majorEastAsia" w:hAnsiTheme="majorHAnsi" w:cstheme="majorBidi"/>
      <w:i/>
      <w:iCs/>
      <w:color w:val="4472C4" w:themeColor="accent1"/>
      <w:spacing w:val="15"/>
      <w:sz w:val="24"/>
      <w:szCs w:val="24"/>
    </w:rPr>
  </w:style>
  <w:style w:type="character" w:styleId="a9">
    <w:name w:val="Subtle Emphasis"/>
    <w:basedOn w:val="a0"/>
    <w:uiPriority w:val="19"/>
    <w:qFormat/>
    <w:rPr>
      <w:i/>
      <w:iCs/>
      <w:color w:val="808080" w:themeColor="text1" w:themeTint="7F"/>
    </w:rPr>
  </w:style>
  <w:style w:type="character" w:styleId="aa">
    <w:name w:val="Intense Emphasis"/>
    <w:basedOn w:val="a0"/>
    <w:uiPriority w:val="21"/>
    <w:qFormat/>
    <w:rPr>
      <w:b/>
      <w:bCs/>
      <w:i/>
      <w:iCs/>
      <w:color w:val="4472C4" w:themeColor="accent1"/>
    </w:rPr>
  </w:style>
  <w:style w:type="character" w:styleId="ab">
    <w:name w:val="Strong"/>
    <w:basedOn w:val="a0"/>
    <w:uiPriority w:val="22"/>
    <w:qFormat/>
    <w:rPr>
      <w:b/>
      <w:bCs/>
    </w:rPr>
  </w:style>
  <w:style w:type="character" w:customStyle="1" w:styleId="21">
    <w:name w:val="Цитата 2 Знак"/>
    <w:basedOn w:val="a0"/>
    <w:link w:val="22"/>
    <w:uiPriority w:val="29"/>
    <w:qFormat/>
    <w:rPr>
      <w:i/>
      <w:iCs/>
      <w:color w:val="000000" w:themeColor="text1"/>
    </w:rPr>
  </w:style>
  <w:style w:type="character" w:customStyle="1" w:styleId="ac">
    <w:name w:val="Выделенная цитата Знак"/>
    <w:basedOn w:val="a0"/>
    <w:link w:val="ad"/>
    <w:uiPriority w:val="30"/>
    <w:qFormat/>
    <w:rPr>
      <w:b/>
      <w:bCs/>
      <w:i/>
      <w:iCs/>
      <w:color w:val="4472C4" w:themeColor="accent1"/>
    </w:rPr>
  </w:style>
  <w:style w:type="character" w:styleId="ae">
    <w:name w:val="Subtle Reference"/>
    <w:basedOn w:val="a0"/>
    <w:uiPriority w:val="31"/>
    <w:qFormat/>
    <w:rPr>
      <w:smallCaps/>
      <w:color w:val="ED7D31" w:themeColor="accent2"/>
      <w:u w:val="single"/>
    </w:rPr>
  </w:style>
  <w:style w:type="character" w:styleId="af">
    <w:name w:val="Intense Reference"/>
    <w:basedOn w:val="a0"/>
    <w:uiPriority w:val="32"/>
    <w:qFormat/>
    <w:rPr>
      <w:b/>
      <w:bCs/>
      <w:smallCaps/>
      <w:color w:val="ED7D31" w:themeColor="accent2"/>
      <w:spacing w:val="5"/>
      <w:u w:val="single"/>
    </w:rPr>
  </w:style>
  <w:style w:type="character" w:styleId="af0">
    <w:name w:val="Book Title"/>
    <w:basedOn w:val="a0"/>
    <w:uiPriority w:val="33"/>
    <w:qFormat/>
    <w:rPr>
      <w:b/>
      <w:bCs/>
      <w:smallCaps/>
      <w:spacing w:val="5"/>
    </w:rPr>
  </w:style>
  <w:style w:type="character" w:customStyle="1" w:styleId="af1">
    <w:name w:val="Текст сноски Знак"/>
    <w:basedOn w:val="a0"/>
    <w:link w:val="af2"/>
    <w:uiPriority w:val="99"/>
    <w:semiHidden/>
    <w:qFormat/>
    <w:rPr>
      <w:sz w:val="20"/>
      <w:szCs w:val="20"/>
    </w:rPr>
  </w:style>
  <w:style w:type="character" w:customStyle="1" w:styleId="af3">
    <w:name w:val="Привязка сноски"/>
    <w:uiPriority w:val="99"/>
    <w:rPr>
      <w:vertAlign w:val="superscript"/>
    </w:rPr>
  </w:style>
  <w:style w:type="character" w:styleId="af4">
    <w:name w:val="footnote reference"/>
    <w:basedOn w:val="a0"/>
    <w:uiPriority w:val="99"/>
    <w:semiHidden/>
    <w:unhideWhenUsed/>
    <w:qFormat/>
    <w:rPr>
      <w:vertAlign w:val="superscript"/>
    </w:rPr>
  </w:style>
  <w:style w:type="character" w:customStyle="1" w:styleId="af5">
    <w:name w:val="Текст концевой сноски Знак"/>
    <w:basedOn w:val="a0"/>
    <w:link w:val="af6"/>
    <w:uiPriority w:val="99"/>
    <w:semiHidden/>
    <w:qFormat/>
    <w:rPr>
      <w:sz w:val="20"/>
      <w:szCs w:val="20"/>
    </w:rPr>
  </w:style>
  <w:style w:type="character" w:customStyle="1" w:styleId="af7">
    <w:name w:val="Привязка концевой сноски"/>
    <w:uiPriority w:val="99"/>
    <w:rPr>
      <w:vertAlign w:val="superscript"/>
    </w:rPr>
  </w:style>
  <w:style w:type="character" w:styleId="af8">
    <w:name w:val="endnote reference"/>
    <w:basedOn w:val="a0"/>
    <w:uiPriority w:val="99"/>
    <w:semiHidden/>
    <w:unhideWhenUsed/>
    <w:qFormat/>
    <w:rPr>
      <w:vertAlign w:val="superscript"/>
    </w:rPr>
  </w:style>
  <w:style w:type="character" w:customStyle="1" w:styleId="-">
    <w:name w:val="Интернет-ссылка"/>
    <w:uiPriority w:val="99"/>
    <w:rPr>
      <w:color w:val="000080"/>
      <w:u w:val="single"/>
    </w:rPr>
  </w:style>
  <w:style w:type="character" w:customStyle="1" w:styleId="af9">
    <w:name w:val="Текст Знак"/>
    <w:basedOn w:val="a0"/>
    <w:link w:val="afa"/>
    <w:uiPriority w:val="99"/>
    <w:qFormat/>
    <w:rPr>
      <w:rFonts w:ascii="Courier New" w:hAnsi="Courier New" w:cs="Courier New"/>
      <w:sz w:val="21"/>
      <w:szCs w:val="21"/>
    </w:rPr>
  </w:style>
  <w:style w:type="character" w:customStyle="1" w:styleId="afb">
    <w:name w:val="Верхний колонтитул Знак"/>
    <w:basedOn w:val="a0"/>
    <w:link w:val="afc"/>
    <w:uiPriority w:val="99"/>
    <w:qFormat/>
  </w:style>
  <w:style w:type="character" w:customStyle="1" w:styleId="11">
    <w:name w:val="Нижний колонтитул Знак1"/>
    <w:basedOn w:val="a0"/>
    <w:link w:val="afd"/>
    <w:uiPriority w:val="99"/>
    <w:qFormat/>
  </w:style>
  <w:style w:type="character" w:customStyle="1" w:styleId="afe">
    <w:name w:val="Нижний колонтитул Знак"/>
    <w:basedOn w:val="a0"/>
    <w:uiPriority w:val="99"/>
    <w:qFormat/>
    <w:rPr>
      <w:rFonts w:eastAsia="Times New Roman"/>
    </w:rPr>
  </w:style>
  <w:style w:type="character" w:customStyle="1" w:styleId="T1">
    <w:name w:val="T1"/>
    <w:uiPriority w:val="99"/>
    <w:qFormat/>
    <w:rPr>
      <w:rFonts w:ascii="Times New Roman" w:hAnsi="Times New Roman" w:cs="Times New Roman"/>
      <w:sz w:val="22"/>
      <w:szCs w:val="22"/>
    </w:rPr>
  </w:style>
  <w:style w:type="character" w:customStyle="1" w:styleId="T2">
    <w:name w:val="T2"/>
    <w:uiPriority w:val="99"/>
    <w:qFormat/>
    <w:rPr>
      <w:rFonts w:ascii="Times New Roman" w:hAnsi="Times New Roman" w:cs="Times New Roman"/>
      <w:sz w:val="22"/>
      <w:szCs w:val="22"/>
    </w:rPr>
  </w:style>
  <w:style w:type="character" w:customStyle="1" w:styleId="T3">
    <w:name w:val="T3"/>
    <w:uiPriority w:val="99"/>
    <w:qFormat/>
    <w:rPr>
      <w:rFonts w:ascii="Times New Roman" w:hAnsi="Times New Roman" w:cs="Times New Roman"/>
      <w:sz w:val="22"/>
      <w:szCs w:val="22"/>
    </w:rPr>
  </w:style>
  <w:style w:type="character" w:customStyle="1" w:styleId="T4">
    <w:name w:val="T4"/>
    <w:uiPriority w:val="99"/>
    <w:qFormat/>
    <w:rPr>
      <w:rFonts w:ascii="Times New Roman" w:hAnsi="Times New Roman" w:cs="Times New Roman"/>
      <w:sz w:val="26"/>
      <w:szCs w:val="26"/>
    </w:rPr>
  </w:style>
  <w:style w:type="character" w:customStyle="1" w:styleId="T5">
    <w:name w:val="T5"/>
    <w:uiPriority w:val="99"/>
    <w:qFormat/>
    <w:rPr>
      <w:rFonts w:ascii="Times New Roman" w:hAnsi="Times New Roman" w:cs="Times New Roman"/>
      <w:sz w:val="26"/>
      <w:szCs w:val="26"/>
    </w:rPr>
  </w:style>
  <w:style w:type="character" w:customStyle="1" w:styleId="T6">
    <w:name w:val="T6"/>
    <w:uiPriority w:val="99"/>
    <w:qFormat/>
    <w:rPr>
      <w:rFonts w:cs="Times New Roman"/>
      <w:b/>
      <w:color w:val="CE181E"/>
    </w:rPr>
  </w:style>
  <w:style w:type="character" w:customStyle="1" w:styleId="T7">
    <w:name w:val="T7"/>
    <w:uiPriority w:val="99"/>
    <w:qFormat/>
    <w:rPr>
      <w:rFonts w:ascii="Times New Roman" w:hAnsi="Times New Roman" w:cs="Times New Roman"/>
      <w:color w:val="000000"/>
      <w:sz w:val="22"/>
      <w:szCs w:val="22"/>
    </w:rPr>
  </w:style>
  <w:style w:type="character" w:customStyle="1" w:styleId="T8">
    <w:name w:val="T8"/>
    <w:uiPriority w:val="99"/>
    <w:qFormat/>
    <w:rPr>
      <w:rFonts w:ascii="Times New Roman" w:hAnsi="Times New Roman" w:cs="Times New Roman"/>
      <w:color w:val="000000"/>
      <w:sz w:val="22"/>
      <w:szCs w:val="22"/>
    </w:rPr>
  </w:style>
  <w:style w:type="character" w:customStyle="1" w:styleId="T9">
    <w:name w:val="T9"/>
    <w:uiPriority w:val="99"/>
    <w:qFormat/>
    <w:rPr>
      <w:rFonts w:ascii="Times New Roman" w:hAnsi="Times New Roman" w:cs="Times New Roman"/>
      <w:b/>
      <w:color w:val="000000"/>
      <w:sz w:val="22"/>
      <w:szCs w:val="22"/>
    </w:rPr>
  </w:style>
  <w:style w:type="character" w:customStyle="1" w:styleId="T10">
    <w:name w:val="T10"/>
    <w:uiPriority w:val="99"/>
    <w:qFormat/>
    <w:rPr>
      <w:rFonts w:ascii="Times New Roman" w:hAnsi="Times New Roman" w:cs="Times New Roman"/>
      <w:b/>
      <w:color w:val="000000"/>
      <w:sz w:val="22"/>
      <w:szCs w:val="22"/>
    </w:rPr>
  </w:style>
  <w:style w:type="character" w:customStyle="1" w:styleId="T11">
    <w:name w:val="T11"/>
    <w:uiPriority w:val="99"/>
    <w:qFormat/>
    <w:rPr>
      <w:rFonts w:ascii="Times New Roman" w:eastAsia="Courier New" w:hAnsi="Times New Roman" w:cs="Times New Roman"/>
      <w:color w:val="000000"/>
      <w:sz w:val="22"/>
      <w:szCs w:val="22"/>
      <w:lang w:val="ru-RU"/>
    </w:rPr>
  </w:style>
  <w:style w:type="character" w:customStyle="1" w:styleId="T12">
    <w:name w:val="T12"/>
    <w:uiPriority w:val="99"/>
    <w:qFormat/>
    <w:rPr>
      <w:rFonts w:ascii="Times New Roman" w:eastAsia="Courier New" w:hAnsi="Times New Roman" w:cs="Times New Roman"/>
      <w:color w:val="000000"/>
      <w:sz w:val="22"/>
      <w:szCs w:val="22"/>
      <w:lang w:val="ru-RU"/>
    </w:rPr>
  </w:style>
  <w:style w:type="character" w:customStyle="1" w:styleId="T13">
    <w:name w:val="T13"/>
    <w:uiPriority w:val="99"/>
    <w:qFormat/>
    <w:rPr>
      <w:rFonts w:ascii="Times New Roman" w:eastAsia="Courier New" w:hAnsi="Times New Roman" w:cs="Times New Roman"/>
      <w:color w:val="000000"/>
      <w:sz w:val="22"/>
      <w:szCs w:val="22"/>
      <w:lang w:val="ru-RU"/>
    </w:rPr>
  </w:style>
  <w:style w:type="character" w:customStyle="1" w:styleId="T14">
    <w:name w:val="T14"/>
    <w:uiPriority w:val="99"/>
    <w:qFormat/>
    <w:rPr>
      <w:rFonts w:ascii="Times New Roman" w:eastAsia="Courier New" w:hAnsi="Times New Roman" w:cs="Times New Roman"/>
      <w:color w:val="000000"/>
      <w:sz w:val="22"/>
      <w:szCs w:val="22"/>
      <w:lang w:val="ru-RU"/>
    </w:rPr>
  </w:style>
  <w:style w:type="character" w:customStyle="1" w:styleId="T15">
    <w:name w:val="T15"/>
    <w:uiPriority w:val="99"/>
    <w:qFormat/>
    <w:rPr>
      <w:rFonts w:ascii="Times New Roman" w:eastAsia="Courier New" w:hAnsi="Times New Roman" w:cs="Times New Roman"/>
      <w:color w:val="000000"/>
      <w:sz w:val="22"/>
      <w:szCs w:val="22"/>
      <w:lang w:val="ru-RU"/>
    </w:rPr>
  </w:style>
  <w:style w:type="character" w:customStyle="1" w:styleId="T16">
    <w:name w:val="T16"/>
    <w:uiPriority w:val="99"/>
    <w:qFormat/>
    <w:rPr>
      <w:rFonts w:ascii="Times New Roman" w:eastAsia="Courier New" w:hAnsi="Times New Roman" w:cs="Times New Roman"/>
      <w:color w:val="000000"/>
      <w:sz w:val="22"/>
      <w:szCs w:val="22"/>
      <w:lang w:val="ru-RU"/>
    </w:rPr>
  </w:style>
  <w:style w:type="character" w:customStyle="1" w:styleId="T17">
    <w:name w:val="T17"/>
    <w:uiPriority w:val="99"/>
    <w:qFormat/>
    <w:rPr>
      <w:rFonts w:ascii="Times New Roman" w:eastAsia="Courier New" w:hAnsi="Times New Roman" w:cs="Times New Roman"/>
      <w:color w:val="000000"/>
      <w:sz w:val="22"/>
      <w:szCs w:val="22"/>
      <w:lang w:val="ru-RU"/>
    </w:rPr>
  </w:style>
  <w:style w:type="character" w:customStyle="1" w:styleId="T18">
    <w:name w:val="T18"/>
    <w:uiPriority w:val="99"/>
    <w:qFormat/>
    <w:rPr>
      <w:rFonts w:ascii="Times New Roman" w:eastAsia="Courier New" w:hAnsi="Times New Roman" w:cs="Times New Roman"/>
      <w:b w:val="0"/>
      <w:color w:val="000000"/>
      <w:sz w:val="26"/>
      <w:szCs w:val="26"/>
      <w:lang w:val="ru-RU"/>
    </w:rPr>
  </w:style>
  <w:style w:type="character" w:customStyle="1" w:styleId="T19">
    <w:name w:val="T19"/>
    <w:uiPriority w:val="99"/>
    <w:qFormat/>
    <w:rPr>
      <w:rFonts w:ascii="Times New Roman" w:eastAsia="Courier New" w:hAnsi="Times New Roman" w:cs="Times New Roman"/>
      <w:b w:val="0"/>
      <w:color w:val="000000"/>
      <w:sz w:val="26"/>
      <w:szCs w:val="26"/>
      <w:lang w:val="ru-RU"/>
    </w:rPr>
  </w:style>
  <w:style w:type="character" w:customStyle="1" w:styleId="T20">
    <w:name w:val="T20"/>
    <w:uiPriority w:val="99"/>
    <w:qFormat/>
    <w:rPr>
      <w:rFonts w:ascii="Times New Roman" w:eastAsia="Courier New" w:hAnsi="Times New Roman" w:cs="Times New Roman"/>
      <w:color w:val="000000"/>
      <w:sz w:val="26"/>
      <w:szCs w:val="26"/>
      <w:lang w:val="ru-RU"/>
    </w:rPr>
  </w:style>
  <w:style w:type="character" w:customStyle="1" w:styleId="T21">
    <w:name w:val="T21"/>
    <w:uiPriority w:val="99"/>
    <w:qFormat/>
    <w:rPr>
      <w:rFonts w:ascii="Times New Roman" w:hAnsi="Times New Roman" w:cs="Times New Roman"/>
      <w:color w:val="000000"/>
      <w:sz w:val="26"/>
      <w:szCs w:val="26"/>
    </w:rPr>
  </w:style>
  <w:style w:type="character" w:customStyle="1" w:styleId="T22">
    <w:name w:val="T22"/>
    <w:uiPriority w:val="99"/>
    <w:qFormat/>
    <w:rPr>
      <w:rFonts w:ascii="Times New Roman" w:hAnsi="Times New Roman" w:cs="Times New Roman"/>
      <w:color w:val="000000"/>
      <w:sz w:val="26"/>
      <w:szCs w:val="26"/>
    </w:rPr>
  </w:style>
  <w:style w:type="character" w:customStyle="1" w:styleId="T23">
    <w:name w:val="T23"/>
    <w:uiPriority w:val="99"/>
    <w:qFormat/>
    <w:rPr>
      <w:rFonts w:ascii="Times New Roman" w:hAnsi="Times New Roman" w:cs="Times New Roman"/>
      <w:color w:val="000000"/>
      <w:sz w:val="26"/>
      <w:szCs w:val="26"/>
    </w:rPr>
  </w:style>
  <w:style w:type="character" w:customStyle="1" w:styleId="T24">
    <w:name w:val="T24"/>
    <w:uiPriority w:val="99"/>
    <w:qFormat/>
    <w:rPr>
      <w:color w:val="000000"/>
      <w:sz w:val="26"/>
      <w:szCs w:val="26"/>
    </w:rPr>
  </w:style>
  <w:style w:type="character" w:customStyle="1" w:styleId="T25">
    <w:name w:val="T25"/>
    <w:uiPriority w:val="99"/>
    <w:qFormat/>
    <w:rPr>
      <w:rFonts w:ascii="Times New Roman" w:hAnsi="Times New Roman"/>
      <w:color w:val="000000"/>
      <w:sz w:val="26"/>
      <w:szCs w:val="26"/>
    </w:rPr>
  </w:style>
  <w:style w:type="character" w:customStyle="1" w:styleId="T26">
    <w:name w:val="T26"/>
    <w:uiPriority w:val="99"/>
    <w:qFormat/>
    <w:rPr>
      <w:color w:val="000000"/>
    </w:rPr>
  </w:style>
  <w:style w:type="character" w:customStyle="1" w:styleId="T27">
    <w:name w:val="T27"/>
    <w:uiPriority w:val="99"/>
    <w:qFormat/>
    <w:rPr>
      <w:rFonts w:cs="Times New Roman"/>
      <w:b/>
    </w:rPr>
  </w:style>
  <w:style w:type="character" w:customStyle="1" w:styleId="T28">
    <w:name w:val="T28"/>
    <w:uiPriority w:val="99"/>
    <w:qFormat/>
  </w:style>
  <w:style w:type="character" w:customStyle="1" w:styleId="T29">
    <w:name w:val="T29"/>
    <w:uiPriority w:val="99"/>
    <w:qFormat/>
    <w:rPr>
      <w:rFonts w:ascii="Times New Roman" w:eastAsia="Courier New" w:hAnsi="Times New Roman" w:cs="Times New Roman"/>
      <w:sz w:val="22"/>
      <w:szCs w:val="22"/>
      <w:lang w:val="ru-RU"/>
    </w:rPr>
  </w:style>
  <w:style w:type="character" w:customStyle="1" w:styleId="T30">
    <w:name w:val="T30"/>
    <w:uiPriority w:val="99"/>
    <w:qFormat/>
  </w:style>
  <w:style w:type="character" w:customStyle="1" w:styleId="T31">
    <w:name w:val="T31"/>
    <w:uiPriority w:val="99"/>
    <w:qFormat/>
    <w:rPr>
      <w:b/>
      <w:sz w:val="20"/>
    </w:rPr>
  </w:style>
  <w:style w:type="character" w:customStyle="1" w:styleId="T32">
    <w:name w:val="T32"/>
    <w:uiPriority w:val="99"/>
    <w:qFormat/>
    <w:rPr>
      <w:rFonts w:ascii="AAAAAD+TimesNewRomanPS-BoldMT" w:hAnsi="AAAAAD+TimesNewRomanPS-BoldMT"/>
      <w:b/>
      <w:sz w:val="20"/>
    </w:rPr>
  </w:style>
  <w:style w:type="character" w:customStyle="1" w:styleId="T33">
    <w:name w:val="T33"/>
    <w:uiPriority w:val="99"/>
    <w:qFormat/>
    <w:rPr>
      <w:lang w:val="ru-RU"/>
    </w:rPr>
  </w:style>
  <w:style w:type="character" w:customStyle="1" w:styleId="T34">
    <w:name w:val="T34"/>
    <w:uiPriority w:val="99"/>
    <w:qFormat/>
    <w:rPr>
      <w:rFonts w:eastAsia="Courier New"/>
      <w:lang w:val="ru-RU"/>
    </w:rPr>
  </w:style>
  <w:style w:type="character" w:customStyle="1" w:styleId="T35">
    <w:name w:val="T35"/>
    <w:uiPriority w:val="99"/>
    <w:qFormat/>
    <w:rPr>
      <w:lang w:val="ru-RU"/>
    </w:rPr>
  </w:style>
  <w:style w:type="character" w:customStyle="1" w:styleId="T36">
    <w:name w:val="T36"/>
    <w:uiPriority w:val="99"/>
    <w:qFormat/>
    <w:rPr>
      <w:rFonts w:ascii="Times New Roman" w:hAnsi="Times New Roman"/>
      <w:color w:val="0563C1"/>
      <w:sz w:val="24"/>
      <w:szCs w:val="24"/>
      <w:u w:val="single"/>
      <w:lang w:val="ru-RU"/>
    </w:rPr>
  </w:style>
  <w:style w:type="character" w:customStyle="1" w:styleId="T37">
    <w:name w:val="T37"/>
    <w:uiPriority w:val="99"/>
    <w:qFormat/>
  </w:style>
  <w:style w:type="character" w:customStyle="1" w:styleId="T38">
    <w:name w:val="T38"/>
    <w:uiPriority w:val="99"/>
    <w:qFormat/>
  </w:style>
  <w:style w:type="character" w:customStyle="1" w:styleId="T39">
    <w:name w:val="T39"/>
    <w:uiPriority w:val="99"/>
    <w:qFormat/>
  </w:style>
  <w:style w:type="character" w:customStyle="1" w:styleId="T40">
    <w:name w:val="T40"/>
    <w:uiPriority w:val="99"/>
    <w:qFormat/>
  </w:style>
  <w:style w:type="character" w:customStyle="1" w:styleId="T41">
    <w:name w:val="T41"/>
    <w:uiPriority w:val="99"/>
    <w:qFormat/>
    <w:rPr>
      <w:rFonts w:ascii="Times New Roman" w:eastAsia="Courier New" w:hAnsi="Times New Roman" w:cs="Times New Roman"/>
      <w:color w:val="00000A"/>
      <w:sz w:val="22"/>
      <w:szCs w:val="22"/>
      <w:lang w:val="ru-RU"/>
    </w:rPr>
  </w:style>
  <w:style w:type="character" w:customStyle="1" w:styleId="T42">
    <w:name w:val="T42"/>
    <w:uiPriority w:val="99"/>
    <w:qFormat/>
  </w:style>
  <w:style w:type="character" w:customStyle="1" w:styleId="T43">
    <w:name w:val="T43"/>
    <w:uiPriority w:val="99"/>
    <w:qFormat/>
  </w:style>
  <w:style w:type="paragraph" w:customStyle="1" w:styleId="aff">
    <w:name w:val="Заголовок"/>
    <w:basedOn w:val="Standard"/>
    <w:next w:val="aff0"/>
    <w:uiPriority w:val="99"/>
    <w:qFormat/>
    <w:pPr>
      <w:spacing w:before="239" w:after="120"/>
    </w:pPr>
    <w:rPr>
      <w:rFonts w:ascii="Liberation Sans" w:eastAsia="Microsoft YaHei" w:hAnsi="Liberation Sans"/>
      <w:sz w:val="28"/>
      <w:szCs w:val="28"/>
    </w:rPr>
  </w:style>
  <w:style w:type="paragraph" w:styleId="aff0">
    <w:name w:val="Body Text"/>
    <w:basedOn w:val="a"/>
    <w:uiPriority w:val="99"/>
    <w:pPr>
      <w:spacing w:after="140" w:line="276" w:lineRule="auto"/>
    </w:pPr>
  </w:style>
  <w:style w:type="paragraph" w:styleId="aff1">
    <w:name w:val="List"/>
    <w:basedOn w:val="Textbody"/>
    <w:uiPriority w:val="99"/>
  </w:style>
  <w:style w:type="paragraph" w:styleId="aff2">
    <w:name w:val="caption"/>
    <w:basedOn w:val="Standard"/>
    <w:uiPriority w:val="99"/>
    <w:qFormat/>
    <w:pPr>
      <w:spacing w:before="120" w:after="120"/>
    </w:pPr>
    <w:rPr>
      <w:i/>
    </w:rPr>
  </w:style>
  <w:style w:type="paragraph" w:styleId="aff3">
    <w:name w:val="index heading"/>
    <w:basedOn w:val="Standard"/>
    <w:uiPriority w:val="99"/>
    <w:qFormat/>
  </w:style>
  <w:style w:type="paragraph" w:customStyle="1" w:styleId="12">
    <w:name w:val="Обычная таблица1"/>
    <w:uiPriority w:val="99"/>
    <w:qFormat/>
    <w:rPr>
      <w:rFonts w:ascii="Calibri" w:eastAsia="Courier New" w:hAnsi="Calibri" w:cs="Calibri"/>
      <w:szCs w:val="22"/>
    </w:rPr>
  </w:style>
  <w:style w:type="paragraph" w:styleId="aff4">
    <w:name w:val="No Spacing"/>
    <w:uiPriority w:val="1"/>
    <w:qFormat/>
  </w:style>
  <w:style w:type="paragraph" w:styleId="a6">
    <w:name w:val="Title"/>
    <w:basedOn w:val="a"/>
    <w:next w:val="a"/>
    <w:link w:val="a5"/>
    <w:uiPriority w:val="10"/>
    <w:qFormat/>
    <w:pPr>
      <w:pBdr>
        <w:bottom w:val="single" w:sz="8" w:space="4" w:color="4472C4"/>
      </w:pBdr>
      <w:spacing w:after="300"/>
      <w:contextualSpacing/>
    </w:pPr>
    <w:rPr>
      <w:rFonts w:asciiTheme="majorHAnsi" w:eastAsiaTheme="majorEastAsia" w:hAnsiTheme="majorHAnsi" w:cstheme="majorBidi"/>
      <w:color w:val="323E4F" w:themeColor="text2" w:themeShade="BF"/>
      <w:spacing w:val="5"/>
      <w:sz w:val="52"/>
      <w:szCs w:val="52"/>
    </w:rPr>
  </w:style>
  <w:style w:type="paragraph" w:styleId="a8">
    <w:name w:val="Subtitle"/>
    <w:basedOn w:val="a"/>
    <w:next w:val="a"/>
    <w:link w:val="a7"/>
    <w:uiPriority w:val="11"/>
    <w:qFormat/>
    <w:rPr>
      <w:rFonts w:asciiTheme="majorHAnsi" w:eastAsiaTheme="majorEastAsia" w:hAnsiTheme="majorHAnsi" w:cstheme="majorBidi"/>
      <w:i/>
      <w:iCs/>
      <w:color w:val="4472C4" w:themeColor="accent1"/>
      <w:spacing w:val="15"/>
      <w:sz w:val="24"/>
      <w:szCs w:val="24"/>
    </w:rPr>
  </w:style>
  <w:style w:type="paragraph" w:styleId="22">
    <w:name w:val="Quote"/>
    <w:basedOn w:val="a"/>
    <w:next w:val="a"/>
    <w:link w:val="21"/>
    <w:uiPriority w:val="29"/>
    <w:qFormat/>
    <w:rPr>
      <w:i/>
      <w:iCs/>
      <w:color w:val="000000" w:themeColor="text1"/>
    </w:rPr>
  </w:style>
  <w:style w:type="paragraph" w:styleId="ad">
    <w:name w:val="Intense Quote"/>
    <w:basedOn w:val="a"/>
    <w:next w:val="a"/>
    <w:link w:val="ac"/>
    <w:uiPriority w:val="30"/>
    <w:qFormat/>
    <w:pPr>
      <w:pBdr>
        <w:bottom w:val="single" w:sz="4" w:space="4" w:color="4472C4"/>
      </w:pBdr>
      <w:spacing w:before="200" w:after="280"/>
      <w:ind w:left="936" w:right="936"/>
    </w:pPr>
    <w:rPr>
      <w:b/>
      <w:bCs/>
      <w:i/>
      <w:iCs/>
      <w:color w:val="4472C4" w:themeColor="accent1"/>
    </w:rPr>
  </w:style>
  <w:style w:type="paragraph" w:styleId="aff5">
    <w:name w:val="List Paragraph"/>
    <w:basedOn w:val="a"/>
    <w:uiPriority w:val="34"/>
    <w:qFormat/>
    <w:pPr>
      <w:ind w:left="720"/>
      <w:contextualSpacing/>
    </w:pPr>
  </w:style>
  <w:style w:type="paragraph" w:styleId="af2">
    <w:name w:val="footnote text"/>
    <w:basedOn w:val="a"/>
    <w:link w:val="af1"/>
    <w:uiPriority w:val="99"/>
    <w:semiHidden/>
    <w:unhideWhenUsed/>
    <w:qFormat/>
  </w:style>
  <w:style w:type="paragraph" w:styleId="af6">
    <w:name w:val="endnote text"/>
    <w:basedOn w:val="a"/>
    <w:link w:val="af5"/>
    <w:uiPriority w:val="99"/>
    <w:semiHidden/>
    <w:unhideWhenUsed/>
    <w:qFormat/>
  </w:style>
  <w:style w:type="paragraph" w:styleId="afa">
    <w:name w:val="Plain Text"/>
    <w:basedOn w:val="a"/>
    <w:link w:val="af9"/>
    <w:uiPriority w:val="99"/>
    <w:semiHidden/>
    <w:unhideWhenUsed/>
    <w:qFormat/>
    <w:rPr>
      <w:rFonts w:ascii="Courier New" w:hAnsi="Courier New" w:cs="Courier New"/>
      <w:sz w:val="21"/>
      <w:szCs w:val="21"/>
    </w:rPr>
  </w:style>
  <w:style w:type="paragraph" w:customStyle="1" w:styleId="aff6">
    <w:name w:val="Верхний и нижний колонтитулы"/>
    <w:basedOn w:val="a"/>
    <w:uiPriority w:val="99"/>
    <w:qFormat/>
  </w:style>
  <w:style w:type="paragraph" w:styleId="afc">
    <w:name w:val="header"/>
    <w:basedOn w:val="a"/>
    <w:link w:val="afb"/>
    <w:uiPriority w:val="99"/>
    <w:unhideWhenUsed/>
  </w:style>
  <w:style w:type="paragraph" w:styleId="afd">
    <w:name w:val="footer"/>
    <w:basedOn w:val="a"/>
    <w:link w:val="11"/>
    <w:uiPriority w:val="99"/>
    <w:unhideWhenUsed/>
  </w:style>
  <w:style w:type="paragraph" w:customStyle="1" w:styleId="Graphic-default-4776a708-d6da-402d-8646-027ab0138608">
    <w:name w:val="Graphic-default-4776a708-d6da-402d-8646-027ab0138608"/>
    <w:uiPriority w:val="99"/>
    <w:qFormat/>
    <w:rPr>
      <w:rFonts w:ascii="Liberation Serif" w:hAnsi="Liberation Serif" w:cs="Arial"/>
      <w:sz w:val="24"/>
      <w:szCs w:val="24"/>
    </w:rPr>
  </w:style>
  <w:style w:type="paragraph" w:customStyle="1" w:styleId="Paragraph-default-522e9d1c-520d-4f41-b4b8-53d4448de96e">
    <w:name w:val="Paragraph-default-522e9d1c-520d-4f41-b4b8-53d4448de96e"/>
    <w:uiPriority w:val="99"/>
    <w:qFormat/>
    <w:rPr>
      <w:rFonts w:ascii="Liberation Serif" w:hAnsi="Liberation Serif" w:cs="Arial"/>
      <w:sz w:val="24"/>
      <w:szCs w:val="24"/>
    </w:rPr>
  </w:style>
  <w:style w:type="paragraph" w:customStyle="1" w:styleId="Standard">
    <w:name w:val="Standard"/>
    <w:basedOn w:val="Paragraph-default-522e9d1c-520d-4f41-b4b8-53d4448de96e"/>
    <w:uiPriority w:val="99"/>
    <w:qFormat/>
  </w:style>
  <w:style w:type="paragraph" w:customStyle="1" w:styleId="Textbody">
    <w:name w:val="Text body"/>
    <w:basedOn w:val="Standard"/>
    <w:uiPriority w:val="99"/>
    <w:qFormat/>
    <w:pPr>
      <w:spacing w:after="140" w:line="276" w:lineRule="auto"/>
    </w:pPr>
  </w:style>
  <w:style w:type="paragraph" w:customStyle="1" w:styleId="ConsPlusNormal">
    <w:name w:val="ConsPlusNormal"/>
    <w:basedOn w:val="Paragraph-default-522e9d1c-520d-4f41-b4b8-53d4448de96e"/>
    <w:uiPriority w:val="99"/>
    <w:qFormat/>
    <w:rPr>
      <w:rFonts w:ascii="Arial" w:eastAsia="Courier New" w:hAnsi="Arial"/>
      <w:color w:val="00000A"/>
      <w:sz w:val="20"/>
      <w:szCs w:val="20"/>
    </w:rPr>
  </w:style>
  <w:style w:type="paragraph" w:customStyle="1" w:styleId="ConsPlusNonformat">
    <w:name w:val="ConsPlusNonformat"/>
    <w:basedOn w:val="Paragraph-default-522e9d1c-520d-4f41-b4b8-53d4448de96e"/>
    <w:uiPriority w:val="99"/>
    <w:qFormat/>
    <w:rPr>
      <w:rFonts w:ascii="Courier New" w:eastAsia="Courier New" w:hAnsi="Courier New" w:cs="Courier New"/>
      <w:color w:val="00000A"/>
      <w:sz w:val="20"/>
      <w:szCs w:val="20"/>
    </w:rPr>
  </w:style>
  <w:style w:type="paragraph" w:customStyle="1" w:styleId="aff7">
    <w:name w:val="Содержимое таблицы"/>
    <w:basedOn w:val="Standard"/>
    <w:uiPriority w:val="99"/>
    <w:qFormat/>
  </w:style>
  <w:style w:type="paragraph" w:customStyle="1" w:styleId="aff8">
    <w:name w:val="Заголовок таблицы"/>
    <w:basedOn w:val="aff7"/>
    <w:uiPriority w:val="99"/>
    <w:qFormat/>
    <w:pPr>
      <w:jc w:val="center"/>
    </w:pPr>
    <w:rPr>
      <w:b/>
    </w:rPr>
  </w:style>
  <w:style w:type="paragraph" w:customStyle="1" w:styleId="aff9">
    <w:name w:val="Горизонтальная линия"/>
    <w:basedOn w:val="Standard"/>
    <w:uiPriority w:val="99"/>
    <w:qFormat/>
    <w:pPr>
      <w:pBdr>
        <w:bottom w:val="double" w:sz="2" w:space="0" w:color="808080"/>
      </w:pBdr>
      <w:spacing w:after="282"/>
    </w:pPr>
    <w:rPr>
      <w:sz w:val="12"/>
      <w:szCs w:val="12"/>
    </w:rPr>
  </w:style>
  <w:style w:type="paragraph" w:customStyle="1" w:styleId="Graphics">
    <w:name w:val="Graphics"/>
    <w:basedOn w:val="Graphic-default-4776a708-d6da-402d-8646-027ab0138608"/>
    <w:uiPriority w:val="99"/>
    <w:qFormat/>
  </w:style>
  <w:style w:type="paragraph" w:customStyle="1" w:styleId="P1">
    <w:name w:val="P1"/>
    <w:basedOn w:val="ConsPlusNonformat"/>
    <w:uiPriority w:val="99"/>
    <w:qFormat/>
    <w:pPr>
      <w:jc w:val="both"/>
    </w:pPr>
    <w:rPr>
      <w:rFonts w:ascii="Times New Roman" w:hAnsi="Times New Roman" w:cs="Times New Roman"/>
      <w:sz w:val="22"/>
      <w:szCs w:val="22"/>
    </w:rPr>
  </w:style>
  <w:style w:type="paragraph" w:customStyle="1" w:styleId="P2">
    <w:name w:val="P2"/>
    <w:basedOn w:val="ConsPlusNonformat"/>
    <w:uiPriority w:val="99"/>
    <w:qFormat/>
    <w:pPr>
      <w:jc w:val="both"/>
    </w:pPr>
    <w:rPr>
      <w:rFonts w:ascii="Times New Roman" w:hAnsi="Times New Roman" w:cs="Times New Roman"/>
      <w:sz w:val="22"/>
      <w:szCs w:val="22"/>
    </w:rPr>
  </w:style>
  <w:style w:type="paragraph" w:customStyle="1" w:styleId="P3">
    <w:name w:val="P3"/>
    <w:basedOn w:val="ConsPlusNonformat"/>
    <w:uiPriority w:val="99"/>
    <w:qFormat/>
    <w:pPr>
      <w:jc w:val="center"/>
    </w:pPr>
    <w:rPr>
      <w:rFonts w:ascii="Times New Roman" w:hAnsi="Times New Roman"/>
      <w:sz w:val="26"/>
      <w:szCs w:val="26"/>
    </w:rPr>
  </w:style>
  <w:style w:type="paragraph" w:customStyle="1" w:styleId="P4">
    <w:name w:val="P4"/>
    <w:basedOn w:val="ConsPlusNonformat"/>
    <w:uiPriority w:val="99"/>
    <w:qFormat/>
    <w:pPr>
      <w:jc w:val="center"/>
    </w:pPr>
    <w:rPr>
      <w:rFonts w:ascii="Times New Roman" w:hAnsi="Times New Roman" w:cs="Times New Roman"/>
      <w:sz w:val="26"/>
      <w:szCs w:val="26"/>
    </w:rPr>
  </w:style>
  <w:style w:type="paragraph" w:customStyle="1" w:styleId="P5">
    <w:name w:val="P5"/>
    <w:basedOn w:val="ConsPlusNonformat"/>
    <w:uiPriority w:val="99"/>
    <w:qFormat/>
    <w:pPr>
      <w:jc w:val="center"/>
    </w:pPr>
    <w:rPr>
      <w:rFonts w:ascii="Times New Roman" w:hAnsi="Times New Roman" w:cs="Times New Roman"/>
      <w:b/>
      <w:sz w:val="26"/>
      <w:szCs w:val="26"/>
    </w:rPr>
  </w:style>
  <w:style w:type="paragraph" w:customStyle="1" w:styleId="P6">
    <w:name w:val="P6"/>
    <w:basedOn w:val="ConsPlusNonformat"/>
    <w:uiPriority w:val="99"/>
    <w:qFormat/>
    <w:pPr>
      <w:jc w:val="both"/>
    </w:pPr>
  </w:style>
  <w:style w:type="paragraph" w:customStyle="1" w:styleId="P7">
    <w:name w:val="P7"/>
    <w:basedOn w:val="ConsPlusNonformat"/>
    <w:uiPriority w:val="99"/>
    <w:qFormat/>
    <w:pPr>
      <w:jc w:val="both"/>
    </w:pPr>
    <w:rPr>
      <w:rFonts w:ascii="Times New Roman" w:hAnsi="Times New Roman" w:cs="Times New Roman"/>
      <w:color w:val="000000"/>
      <w:sz w:val="26"/>
      <w:szCs w:val="26"/>
    </w:rPr>
  </w:style>
  <w:style w:type="paragraph" w:customStyle="1" w:styleId="P8">
    <w:name w:val="P8"/>
    <w:basedOn w:val="ConsPlusNonformat"/>
    <w:uiPriority w:val="99"/>
    <w:qFormat/>
    <w:pPr>
      <w:jc w:val="both"/>
    </w:pPr>
    <w:rPr>
      <w:rFonts w:ascii="Times New Roman" w:hAnsi="Times New Roman" w:cs="Times New Roman"/>
      <w:color w:val="000000"/>
      <w:sz w:val="26"/>
      <w:szCs w:val="26"/>
    </w:rPr>
  </w:style>
  <w:style w:type="paragraph" w:customStyle="1" w:styleId="P9">
    <w:name w:val="P9"/>
    <w:basedOn w:val="ConsPlusNormal"/>
    <w:uiPriority w:val="99"/>
    <w:qFormat/>
    <w:pPr>
      <w:jc w:val="center"/>
    </w:pPr>
    <w:rPr>
      <w:rFonts w:ascii="Times New Roman" w:hAnsi="Times New Roman" w:cs="Times New Roman"/>
      <w:b/>
      <w:sz w:val="22"/>
      <w:szCs w:val="22"/>
    </w:rPr>
  </w:style>
  <w:style w:type="paragraph" w:customStyle="1" w:styleId="P10">
    <w:name w:val="P10"/>
    <w:basedOn w:val="ConsPlusNormal"/>
    <w:uiPriority w:val="99"/>
    <w:qFormat/>
    <w:rPr>
      <w:rFonts w:ascii="Times New Roman" w:hAnsi="Times New Roman" w:cs="Times New Roman"/>
      <w:b/>
      <w:sz w:val="22"/>
      <w:szCs w:val="22"/>
    </w:rPr>
  </w:style>
  <w:style w:type="paragraph" w:customStyle="1" w:styleId="P11">
    <w:name w:val="P11"/>
    <w:basedOn w:val="ConsPlusNormal"/>
    <w:uiPriority w:val="99"/>
    <w:qFormat/>
    <w:rPr>
      <w:rFonts w:ascii="Times New Roman" w:hAnsi="Times New Roman" w:cs="Times New Roman"/>
      <w:sz w:val="22"/>
      <w:szCs w:val="22"/>
    </w:rPr>
  </w:style>
  <w:style w:type="paragraph" w:customStyle="1" w:styleId="P12">
    <w:name w:val="P12"/>
    <w:basedOn w:val="ConsPlusNormal"/>
    <w:uiPriority w:val="99"/>
    <w:qFormat/>
    <w:pPr>
      <w:jc w:val="both"/>
    </w:pPr>
    <w:rPr>
      <w:rFonts w:ascii="Times New Roman" w:hAnsi="Times New Roman" w:cs="Times New Roman"/>
      <w:sz w:val="22"/>
      <w:szCs w:val="22"/>
    </w:rPr>
  </w:style>
  <w:style w:type="paragraph" w:customStyle="1" w:styleId="P13">
    <w:name w:val="P13"/>
    <w:basedOn w:val="ConsPlusNormal"/>
    <w:uiPriority w:val="99"/>
    <w:qFormat/>
    <w:pPr>
      <w:jc w:val="both"/>
    </w:pPr>
    <w:rPr>
      <w:rFonts w:ascii="Times New Roman" w:hAnsi="Times New Roman" w:cs="Times New Roman"/>
      <w:sz w:val="22"/>
      <w:szCs w:val="22"/>
    </w:rPr>
  </w:style>
  <w:style w:type="paragraph" w:customStyle="1" w:styleId="P14">
    <w:name w:val="P14"/>
    <w:basedOn w:val="ConsPlusNormal"/>
    <w:uiPriority w:val="99"/>
    <w:qFormat/>
    <w:pPr>
      <w:jc w:val="both"/>
    </w:pPr>
    <w:rPr>
      <w:rFonts w:ascii="Times New Roman" w:hAnsi="Times New Roman" w:cs="Times New Roman"/>
      <w:sz w:val="22"/>
      <w:szCs w:val="22"/>
    </w:rPr>
  </w:style>
  <w:style w:type="paragraph" w:customStyle="1" w:styleId="P15">
    <w:name w:val="P15"/>
    <w:basedOn w:val="ConsPlusNormal"/>
    <w:uiPriority w:val="99"/>
    <w:qFormat/>
    <w:pPr>
      <w:jc w:val="center"/>
    </w:pPr>
    <w:rPr>
      <w:rFonts w:ascii="Times New Roman" w:hAnsi="Times New Roman" w:cs="Times New Roman"/>
      <w:sz w:val="22"/>
      <w:szCs w:val="22"/>
    </w:rPr>
  </w:style>
  <w:style w:type="paragraph" w:customStyle="1" w:styleId="P16">
    <w:name w:val="P16"/>
    <w:basedOn w:val="ConsPlusNormal"/>
    <w:uiPriority w:val="99"/>
    <w:qFormat/>
    <w:rPr>
      <w:rFonts w:ascii="Times New Roman" w:hAnsi="Times New Roman" w:cs="Times New Roman"/>
      <w:sz w:val="22"/>
      <w:szCs w:val="22"/>
    </w:rPr>
  </w:style>
  <w:style w:type="paragraph" w:customStyle="1" w:styleId="P17">
    <w:name w:val="P17"/>
    <w:basedOn w:val="ConsPlusNormal"/>
    <w:uiPriority w:val="99"/>
    <w:qFormat/>
    <w:rPr>
      <w:rFonts w:ascii="Times New Roman" w:hAnsi="Times New Roman" w:cs="Times New Roman"/>
      <w:sz w:val="22"/>
      <w:szCs w:val="22"/>
    </w:rPr>
  </w:style>
  <w:style w:type="paragraph" w:customStyle="1" w:styleId="P18">
    <w:name w:val="P18"/>
    <w:basedOn w:val="ConsPlusNormal"/>
    <w:uiPriority w:val="99"/>
    <w:qFormat/>
    <w:pPr>
      <w:jc w:val="center"/>
    </w:pPr>
    <w:rPr>
      <w:rFonts w:ascii="Times New Roman" w:hAnsi="Times New Roman" w:cs="Times New Roman"/>
      <w:sz w:val="22"/>
      <w:szCs w:val="22"/>
    </w:rPr>
  </w:style>
  <w:style w:type="paragraph" w:customStyle="1" w:styleId="P19">
    <w:name w:val="P19"/>
    <w:basedOn w:val="ConsPlusNormal"/>
    <w:uiPriority w:val="99"/>
    <w:qFormat/>
    <w:pPr>
      <w:jc w:val="center"/>
    </w:pPr>
    <w:rPr>
      <w:rFonts w:ascii="Times New Roman" w:hAnsi="Times New Roman" w:cs="Times New Roman"/>
      <w:sz w:val="22"/>
      <w:szCs w:val="22"/>
    </w:rPr>
  </w:style>
  <w:style w:type="paragraph" w:customStyle="1" w:styleId="P20">
    <w:name w:val="P20"/>
    <w:basedOn w:val="ConsPlusNormal"/>
    <w:uiPriority w:val="99"/>
    <w:qFormat/>
    <w:pPr>
      <w:jc w:val="center"/>
    </w:pPr>
    <w:rPr>
      <w:rFonts w:ascii="Times New Roman" w:hAnsi="Times New Roman" w:cs="Times New Roman"/>
      <w:sz w:val="22"/>
      <w:szCs w:val="22"/>
    </w:rPr>
  </w:style>
  <w:style w:type="paragraph" w:customStyle="1" w:styleId="P21">
    <w:name w:val="P21"/>
    <w:basedOn w:val="ConsPlusNormal"/>
    <w:uiPriority w:val="99"/>
    <w:qFormat/>
    <w:rPr>
      <w:rFonts w:cs="Times New Roman"/>
    </w:rPr>
  </w:style>
  <w:style w:type="paragraph" w:customStyle="1" w:styleId="P22">
    <w:name w:val="P22"/>
    <w:basedOn w:val="ConsPlusNormal"/>
    <w:uiPriority w:val="99"/>
    <w:qFormat/>
    <w:pPr>
      <w:jc w:val="both"/>
    </w:pPr>
    <w:rPr>
      <w:rFonts w:cs="Times New Roman"/>
    </w:rPr>
  </w:style>
  <w:style w:type="paragraph" w:customStyle="1" w:styleId="P23">
    <w:name w:val="P23"/>
    <w:basedOn w:val="ConsPlusNormal"/>
    <w:uiPriority w:val="99"/>
    <w:qFormat/>
    <w:pPr>
      <w:jc w:val="both"/>
    </w:pPr>
  </w:style>
  <w:style w:type="paragraph" w:customStyle="1" w:styleId="P24">
    <w:name w:val="P24"/>
    <w:basedOn w:val="ConsPlusNormal"/>
    <w:uiPriority w:val="99"/>
    <w:qFormat/>
    <w:pPr>
      <w:jc w:val="both"/>
    </w:pPr>
    <w:rPr>
      <w:rFonts w:ascii="Times New Roman" w:hAnsi="Times New Roman" w:cs="Times New Roman"/>
      <w:color w:val="000000"/>
      <w:sz w:val="22"/>
      <w:szCs w:val="22"/>
    </w:rPr>
  </w:style>
  <w:style w:type="paragraph" w:customStyle="1" w:styleId="P25">
    <w:name w:val="P25"/>
    <w:basedOn w:val="ConsPlusNormal"/>
    <w:uiPriority w:val="99"/>
    <w:qFormat/>
    <w:rPr>
      <w:rFonts w:ascii="Times New Roman" w:hAnsi="Times New Roman" w:cs="Times New Roman"/>
      <w:color w:val="000000"/>
      <w:sz w:val="22"/>
      <w:szCs w:val="22"/>
    </w:rPr>
  </w:style>
  <w:style w:type="paragraph" w:customStyle="1" w:styleId="P26">
    <w:name w:val="P26"/>
    <w:basedOn w:val="ConsPlusNormal"/>
    <w:uiPriority w:val="99"/>
    <w:qFormat/>
    <w:rPr>
      <w:rFonts w:ascii="Times New Roman" w:hAnsi="Times New Roman" w:cs="Times New Roman"/>
      <w:color w:val="000000"/>
      <w:sz w:val="22"/>
      <w:szCs w:val="22"/>
    </w:rPr>
  </w:style>
  <w:style w:type="paragraph" w:customStyle="1" w:styleId="P27">
    <w:name w:val="P27"/>
    <w:basedOn w:val="ConsPlusNormal"/>
    <w:uiPriority w:val="99"/>
    <w:qFormat/>
    <w:rPr>
      <w:rFonts w:ascii="Times New Roman" w:hAnsi="Times New Roman" w:cs="Times New Roman"/>
      <w:b/>
      <w:color w:val="000000"/>
      <w:sz w:val="22"/>
      <w:szCs w:val="22"/>
    </w:rPr>
  </w:style>
  <w:style w:type="paragraph" w:customStyle="1" w:styleId="P28">
    <w:name w:val="P28"/>
    <w:basedOn w:val="ConsPlusNormal"/>
    <w:uiPriority w:val="99"/>
    <w:qFormat/>
    <w:pPr>
      <w:jc w:val="center"/>
    </w:pPr>
    <w:rPr>
      <w:rFonts w:ascii="Times New Roman" w:hAnsi="Times New Roman" w:cs="Times New Roman"/>
      <w:sz w:val="22"/>
      <w:szCs w:val="22"/>
    </w:rPr>
  </w:style>
  <w:style w:type="paragraph" w:customStyle="1" w:styleId="P29">
    <w:name w:val="P29"/>
    <w:basedOn w:val="ConsPlusNormal"/>
    <w:uiPriority w:val="99"/>
    <w:qFormat/>
    <w:pPr>
      <w:jc w:val="center"/>
    </w:pPr>
    <w:rPr>
      <w:rFonts w:ascii="Times New Roman" w:hAnsi="Times New Roman" w:cs="Times New Roman"/>
      <w:sz w:val="22"/>
      <w:szCs w:val="22"/>
    </w:rPr>
  </w:style>
  <w:style w:type="paragraph" w:customStyle="1" w:styleId="P30">
    <w:name w:val="P30"/>
    <w:basedOn w:val="ConsPlusNormal"/>
    <w:uiPriority w:val="99"/>
    <w:qFormat/>
    <w:pPr>
      <w:jc w:val="center"/>
    </w:pPr>
    <w:rPr>
      <w:rFonts w:ascii="Times New Roman" w:hAnsi="Times New Roman" w:cs="Times New Roman"/>
      <w:sz w:val="22"/>
      <w:szCs w:val="22"/>
    </w:rPr>
  </w:style>
  <w:style w:type="paragraph" w:customStyle="1" w:styleId="P31">
    <w:name w:val="P31"/>
    <w:basedOn w:val="ConsPlusNormal"/>
    <w:uiPriority w:val="99"/>
    <w:qFormat/>
    <w:pPr>
      <w:jc w:val="center"/>
    </w:pPr>
    <w:rPr>
      <w:rFonts w:ascii="Times New Roman" w:hAnsi="Times New Roman" w:cs="Times New Roman"/>
      <w:sz w:val="22"/>
      <w:szCs w:val="22"/>
    </w:rPr>
  </w:style>
  <w:style w:type="paragraph" w:customStyle="1" w:styleId="P32">
    <w:name w:val="P32"/>
    <w:basedOn w:val="ConsPlusNormal"/>
    <w:uiPriority w:val="99"/>
    <w:qFormat/>
    <w:pPr>
      <w:jc w:val="center"/>
    </w:pPr>
  </w:style>
  <w:style w:type="paragraph" w:customStyle="1" w:styleId="P33">
    <w:name w:val="P33"/>
    <w:basedOn w:val="ConsPlusNormal"/>
    <w:uiPriority w:val="99"/>
    <w:qFormat/>
    <w:pPr>
      <w:jc w:val="center"/>
    </w:pPr>
    <w:rPr>
      <w:rFonts w:ascii="Times New Roman" w:hAnsi="Times New Roman" w:cs="Times New Roman"/>
      <w:b/>
      <w:color w:val="C9211E"/>
      <w:sz w:val="22"/>
      <w:szCs w:val="22"/>
    </w:rPr>
  </w:style>
  <w:style w:type="paragraph" w:customStyle="1" w:styleId="P34">
    <w:name w:val="P34"/>
    <w:basedOn w:val="aff7"/>
    <w:uiPriority w:val="99"/>
    <w:qFormat/>
    <w:pPr>
      <w:spacing w:line="276" w:lineRule="auto"/>
    </w:pPr>
    <w:rPr>
      <w:rFonts w:ascii="Times New Roman" w:hAnsi="Times New Roman"/>
      <w:color w:val="000000"/>
    </w:rPr>
  </w:style>
  <w:style w:type="paragraph" w:customStyle="1" w:styleId="P35">
    <w:name w:val="P35"/>
    <w:basedOn w:val="aff7"/>
    <w:uiPriority w:val="99"/>
    <w:qFormat/>
    <w:pPr>
      <w:spacing w:line="276" w:lineRule="auto"/>
    </w:pPr>
    <w:rPr>
      <w:rFonts w:ascii="Times New Roman" w:hAnsi="Times New Roman"/>
    </w:rPr>
  </w:style>
  <w:style w:type="paragraph" w:customStyle="1" w:styleId="P36">
    <w:name w:val="P36"/>
    <w:basedOn w:val="aff7"/>
    <w:uiPriority w:val="99"/>
    <w:qFormat/>
    <w:pPr>
      <w:spacing w:line="276" w:lineRule="auto"/>
    </w:pPr>
    <w:rPr>
      <w:rFonts w:ascii="Times New Roman" w:hAnsi="Times New Roman"/>
    </w:rPr>
  </w:style>
  <w:style w:type="paragraph" w:customStyle="1" w:styleId="P37">
    <w:name w:val="P37"/>
    <w:basedOn w:val="Standard"/>
    <w:uiPriority w:val="99"/>
    <w:qFormat/>
    <w:pPr>
      <w:tabs>
        <w:tab w:val="left" w:pos="7218"/>
      </w:tabs>
      <w:jc w:val="center"/>
    </w:pPr>
    <w:rPr>
      <w:rFonts w:ascii="Times New Roman" w:hAnsi="Times New Roman" w:cs="Times New Roman"/>
      <w:b/>
      <w:sz w:val="22"/>
      <w:szCs w:val="26"/>
    </w:rPr>
  </w:style>
  <w:style w:type="paragraph" w:customStyle="1" w:styleId="P38">
    <w:name w:val="P38"/>
    <w:basedOn w:val="aff7"/>
    <w:uiPriority w:val="99"/>
    <w:qFormat/>
    <w:pPr>
      <w:shd w:val="solid" w:color="069A2E" w:fill="FFFFFF"/>
      <w:tabs>
        <w:tab w:val="left" w:pos="30"/>
      </w:tabs>
      <w:jc w:val="both"/>
    </w:pPr>
    <w:rPr>
      <w:rFonts w:ascii="Times New Roman" w:eastAsia="Times New Roman" w:hAnsi="Times New Roman" w:cs="Times New Roman"/>
      <w:color w:val="000000"/>
      <w:shd w:val="clear" w:color="auto" w:fill="069A2E"/>
    </w:rPr>
  </w:style>
  <w:style w:type="paragraph" w:customStyle="1" w:styleId="P39">
    <w:name w:val="P39"/>
    <w:basedOn w:val="Standard"/>
    <w:uiPriority w:val="99"/>
    <w:qFormat/>
    <w:pPr>
      <w:shd w:val="solid" w:color="FFFFFF" w:fill="FFFFFF"/>
      <w:tabs>
        <w:tab w:val="left" w:pos="30"/>
      </w:tabs>
      <w:jc w:val="both"/>
    </w:pPr>
    <w:rPr>
      <w:rFonts w:ascii="Times New Roman" w:eastAsia="Times New Roman" w:hAnsi="Times New Roman" w:cs="Times New Roman"/>
      <w:b/>
      <w:color w:val="000000"/>
      <w:shd w:val="clear" w:color="auto" w:fill="FFFFFF"/>
    </w:rPr>
  </w:style>
  <w:style w:type="paragraph" w:customStyle="1" w:styleId="P40">
    <w:name w:val="P40"/>
    <w:basedOn w:val="ConsPlusNormal"/>
    <w:uiPriority w:val="99"/>
    <w:qFormat/>
    <w:pPr>
      <w:ind w:firstLine="540"/>
    </w:pPr>
  </w:style>
  <w:style w:type="paragraph" w:customStyle="1" w:styleId="P41">
    <w:name w:val="P41"/>
    <w:basedOn w:val="ConsPlusNormal"/>
    <w:uiPriority w:val="99"/>
    <w:qFormat/>
    <w:pPr>
      <w:ind w:firstLine="540"/>
      <w:jc w:val="both"/>
    </w:pPr>
    <w:rPr>
      <w:rFonts w:ascii="Times New Roman" w:hAnsi="Times New Roman" w:cs="Times New Roman"/>
      <w:sz w:val="22"/>
      <w:szCs w:val="22"/>
    </w:rPr>
  </w:style>
  <w:style w:type="paragraph" w:customStyle="1" w:styleId="P42">
    <w:name w:val="P42"/>
    <w:basedOn w:val="ConsPlusNormal"/>
    <w:uiPriority w:val="99"/>
    <w:qFormat/>
    <w:pPr>
      <w:ind w:firstLine="540"/>
      <w:jc w:val="both"/>
    </w:pPr>
    <w:rPr>
      <w:rFonts w:cs="Times New Roman"/>
    </w:rPr>
  </w:style>
  <w:style w:type="paragraph" w:customStyle="1" w:styleId="P43">
    <w:name w:val="P43"/>
    <w:basedOn w:val="ConsPlusNormal"/>
    <w:uiPriority w:val="99"/>
    <w:qFormat/>
    <w:pPr>
      <w:ind w:firstLine="540"/>
      <w:jc w:val="both"/>
    </w:pPr>
  </w:style>
  <w:style w:type="paragraph" w:customStyle="1" w:styleId="P44">
    <w:name w:val="P44"/>
    <w:basedOn w:val="ConsPlusNormal"/>
    <w:uiPriority w:val="99"/>
    <w:qFormat/>
    <w:pPr>
      <w:ind w:firstLine="540"/>
      <w:jc w:val="both"/>
    </w:pPr>
    <w:rPr>
      <w:rFonts w:cs="Times New Roman"/>
      <w:b/>
      <w:color w:val="000000"/>
    </w:rPr>
  </w:style>
  <w:style w:type="paragraph" w:customStyle="1" w:styleId="P45">
    <w:name w:val="P45"/>
    <w:basedOn w:val="ConsPlusNormal"/>
    <w:uiPriority w:val="99"/>
    <w:qFormat/>
    <w:pPr>
      <w:ind w:firstLine="540"/>
      <w:jc w:val="both"/>
    </w:pPr>
    <w:rPr>
      <w:rFonts w:ascii="Times New Roman" w:hAnsi="Times New Roman" w:cs="Times New Roman"/>
      <w:color w:val="000000"/>
      <w:sz w:val="22"/>
      <w:szCs w:val="22"/>
    </w:rPr>
  </w:style>
  <w:style w:type="paragraph" w:customStyle="1" w:styleId="P46">
    <w:name w:val="P46"/>
    <w:basedOn w:val="ConsPlusNormal"/>
    <w:uiPriority w:val="99"/>
    <w:qFormat/>
    <w:pPr>
      <w:ind w:firstLine="540"/>
      <w:jc w:val="both"/>
    </w:pPr>
    <w:rPr>
      <w:rFonts w:ascii="Times New Roman" w:hAnsi="Times New Roman" w:cs="Times New Roman"/>
      <w:b/>
      <w:color w:val="000000"/>
      <w:sz w:val="22"/>
      <w:szCs w:val="22"/>
    </w:rPr>
  </w:style>
  <w:style w:type="paragraph" w:customStyle="1" w:styleId="P47">
    <w:name w:val="P47"/>
    <w:basedOn w:val="aff7"/>
    <w:uiPriority w:val="99"/>
    <w:qFormat/>
    <w:pPr>
      <w:jc w:val="center"/>
    </w:pPr>
    <w:rPr>
      <w:rFonts w:ascii="Times New Roman" w:eastAsia="Courier New" w:hAnsi="Times New Roman" w:cs="Times New Roman"/>
      <w:sz w:val="22"/>
      <w:szCs w:val="22"/>
    </w:rPr>
  </w:style>
  <w:style w:type="paragraph" w:customStyle="1" w:styleId="P48">
    <w:name w:val="P48"/>
    <w:basedOn w:val="aff7"/>
    <w:uiPriority w:val="99"/>
    <w:qFormat/>
    <w:pPr>
      <w:jc w:val="center"/>
    </w:pPr>
    <w:rPr>
      <w:rFonts w:ascii="Times New Roman" w:eastAsia="Courier New" w:hAnsi="Times New Roman" w:cs="Times New Roman"/>
      <w:sz w:val="22"/>
      <w:szCs w:val="22"/>
    </w:rPr>
  </w:style>
  <w:style w:type="paragraph" w:customStyle="1" w:styleId="P49">
    <w:name w:val="P49"/>
    <w:basedOn w:val="aff7"/>
    <w:uiPriority w:val="99"/>
    <w:qFormat/>
    <w:pPr>
      <w:jc w:val="center"/>
    </w:pPr>
    <w:rPr>
      <w:rFonts w:ascii="Times New Roman" w:eastAsia="Courier New" w:hAnsi="Times New Roman" w:cs="Times New Roman"/>
      <w:sz w:val="22"/>
      <w:szCs w:val="22"/>
    </w:rPr>
  </w:style>
  <w:style w:type="paragraph" w:customStyle="1" w:styleId="P50">
    <w:name w:val="P50"/>
    <w:basedOn w:val="aff7"/>
    <w:uiPriority w:val="99"/>
    <w:qFormat/>
    <w:pPr>
      <w:jc w:val="center"/>
    </w:pPr>
    <w:rPr>
      <w:rFonts w:ascii="Times New Roman" w:eastAsia="Courier New" w:hAnsi="Times New Roman" w:cs="Times New Roman"/>
      <w:sz w:val="22"/>
      <w:szCs w:val="22"/>
    </w:rPr>
  </w:style>
  <w:style w:type="paragraph" w:customStyle="1" w:styleId="P51">
    <w:name w:val="P51"/>
    <w:basedOn w:val="aff7"/>
    <w:uiPriority w:val="99"/>
    <w:qFormat/>
    <w:pPr>
      <w:jc w:val="both"/>
    </w:pPr>
    <w:rPr>
      <w:rFonts w:ascii="Times New Roman" w:eastAsia="Times New Roman" w:hAnsi="Times New Roman" w:cs="Times New Roman"/>
    </w:rPr>
  </w:style>
  <w:style w:type="paragraph" w:customStyle="1" w:styleId="P52">
    <w:name w:val="P52"/>
    <w:basedOn w:val="aff7"/>
    <w:uiPriority w:val="99"/>
    <w:qFormat/>
    <w:pPr>
      <w:jc w:val="center"/>
    </w:pPr>
    <w:rPr>
      <w:rFonts w:ascii="Times New Roman" w:eastAsia="Times New Roman" w:hAnsi="Times New Roman" w:cs="Times New Roman"/>
    </w:rPr>
  </w:style>
  <w:style w:type="paragraph" w:customStyle="1" w:styleId="P53">
    <w:name w:val="P53"/>
    <w:basedOn w:val="aff7"/>
    <w:uiPriority w:val="99"/>
    <w:qFormat/>
    <w:pPr>
      <w:jc w:val="center"/>
    </w:pPr>
    <w:rPr>
      <w:rFonts w:ascii="Times New Roman" w:eastAsia="Times New Roman" w:hAnsi="Times New Roman" w:cs="Times New Roman"/>
      <w:color w:val="000000"/>
      <w:sz w:val="22"/>
      <w:szCs w:val="22"/>
    </w:rPr>
  </w:style>
  <w:style w:type="paragraph" w:customStyle="1" w:styleId="P54">
    <w:name w:val="P54"/>
    <w:basedOn w:val="aff7"/>
    <w:uiPriority w:val="99"/>
    <w:qFormat/>
    <w:pPr>
      <w:jc w:val="center"/>
    </w:pPr>
    <w:rPr>
      <w:rFonts w:ascii="Times New Roman" w:eastAsia="Times New Roman" w:hAnsi="Times New Roman" w:cs="Times New Roman"/>
      <w:color w:val="000000"/>
      <w:sz w:val="22"/>
      <w:szCs w:val="22"/>
    </w:rPr>
  </w:style>
  <w:style w:type="paragraph" w:customStyle="1" w:styleId="P55">
    <w:name w:val="P55"/>
    <w:basedOn w:val="Standard"/>
    <w:uiPriority w:val="99"/>
    <w:qFormat/>
    <w:pPr>
      <w:shd w:val="solid" w:color="FFFFFF" w:fill="FFFFFF"/>
      <w:spacing w:line="23" w:lineRule="atLeast"/>
      <w:ind w:firstLine="709"/>
      <w:jc w:val="both"/>
    </w:pPr>
    <w:rPr>
      <w:rFonts w:ascii="Times New Roman" w:eastAsia="Times New Roman" w:hAnsi="Times New Roman" w:cs="Times New Roman"/>
      <w:color w:val="000000"/>
      <w:shd w:val="clear" w:color="auto" w:fill="FFFFFF"/>
    </w:rPr>
  </w:style>
  <w:style w:type="paragraph" w:customStyle="1" w:styleId="P56">
    <w:name w:val="P56"/>
    <w:basedOn w:val="Standard"/>
    <w:uiPriority w:val="99"/>
    <w:qFormat/>
    <w:pPr>
      <w:ind w:firstLine="709"/>
      <w:jc w:val="both"/>
    </w:pPr>
    <w:rPr>
      <w:sz w:val="22"/>
      <w:szCs w:val="22"/>
      <w:lang w:val="en-US"/>
    </w:rPr>
  </w:style>
  <w:style w:type="paragraph" w:customStyle="1" w:styleId="P57">
    <w:name w:val="P57"/>
    <w:basedOn w:val="Standard"/>
    <w:uiPriority w:val="99"/>
    <w:qFormat/>
    <w:pPr>
      <w:jc w:val="both"/>
    </w:pPr>
    <w:rPr>
      <w:rFonts w:ascii="Times New Roman" w:eastAsia="Times New Roman" w:hAnsi="Times New Roman" w:cs="Times New Roman"/>
    </w:rPr>
  </w:style>
  <w:style w:type="paragraph" w:customStyle="1" w:styleId="P58">
    <w:name w:val="P58"/>
    <w:basedOn w:val="Standard"/>
    <w:uiPriority w:val="99"/>
    <w:qFormat/>
    <w:pPr>
      <w:spacing w:line="360" w:lineRule="auto"/>
      <w:ind w:left="-109" w:right="1276"/>
      <w:jc w:val="center"/>
    </w:pPr>
  </w:style>
  <w:style w:type="paragraph" w:customStyle="1" w:styleId="P59">
    <w:name w:val="P59"/>
    <w:basedOn w:val="Standard"/>
    <w:uiPriority w:val="99"/>
    <w:qFormat/>
    <w:pPr>
      <w:spacing w:line="259" w:lineRule="auto"/>
      <w:ind w:left="-109" w:right="1276"/>
      <w:jc w:val="center"/>
    </w:pPr>
    <w:rPr>
      <w:rFonts w:ascii="Times New Roman" w:hAnsi="Times New Roman"/>
      <w:b/>
    </w:rPr>
  </w:style>
  <w:style w:type="paragraph" w:customStyle="1" w:styleId="P60">
    <w:name w:val="P60"/>
    <w:basedOn w:val="Standard"/>
    <w:uiPriority w:val="99"/>
    <w:qFormat/>
    <w:pPr>
      <w:spacing w:line="259" w:lineRule="auto"/>
      <w:ind w:left="-109" w:right="1276"/>
      <w:jc w:val="center"/>
    </w:pPr>
    <w:rPr>
      <w:rFonts w:ascii="Times New Roman" w:hAnsi="Times New Roman"/>
    </w:rPr>
  </w:style>
  <w:style w:type="paragraph" w:customStyle="1" w:styleId="P61">
    <w:name w:val="P61"/>
    <w:basedOn w:val="Standard"/>
    <w:uiPriority w:val="99"/>
    <w:qFormat/>
    <w:pPr>
      <w:spacing w:line="259" w:lineRule="auto"/>
      <w:ind w:right="1276"/>
      <w:jc w:val="center"/>
    </w:pPr>
    <w:rPr>
      <w:rFonts w:ascii="Times New Roman" w:hAnsi="Times New Roman"/>
      <w:b/>
    </w:rPr>
  </w:style>
  <w:style w:type="paragraph" w:customStyle="1" w:styleId="P62">
    <w:name w:val="P62"/>
    <w:basedOn w:val="Standard"/>
    <w:uiPriority w:val="99"/>
    <w:qFormat/>
    <w:pPr>
      <w:tabs>
        <w:tab w:val="left" w:pos="7218"/>
      </w:tabs>
      <w:ind w:left="7312"/>
      <w:jc w:val="center"/>
    </w:pPr>
    <w:rPr>
      <w:rFonts w:ascii="Times New Roman" w:hAnsi="Times New Roman" w:cs="Times New Roman"/>
      <w:b/>
    </w:rPr>
  </w:style>
  <w:style w:type="paragraph" w:customStyle="1" w:styleId="P63">
    <w:name w:val="P63"/>
    <w:basedOn w:val="ConsPlusNonformat"/>
    <w:uiPriority w:val="99"/>
    <w:qFormat/>
    <w:pPr>
      <w:jc w:val="center"/>
    </w:pPr>
    <w:rPr>
      <w:rFonts w:ascii="Times New Roman" w:hAnsi="Times New Roman"/>
      <w:color w:val="000000"/>
      <w:sz w:val="26"/>
      <w:szCs w:val="26"/>
    </w:rPr>
  </w:style>
  <w:style w:type="paragraph" w:customStyle="1" w:styleId="P64">
    <w:name w:val="P64"/>
    <w:basedOn w:val="ConsPlusNonformat"/>
    <w:uiPriority w:val="99"/>
    <w:qFormat/>
    <w:pPr>
      <w:jc w:val="both"/>
    </w:pPr>
    <w:rPr>
      <w:rFonts w:ascii="Times New Roman" w:hAnsi="Times New Roman" w:cs="Times New Roman"/>
      <w:color w:val="000000"/>
      <w:sz w:val="26"/>
      <w:szCs w:val="26"/>
    </w:rPr>
  </w:style>
  <w:style w:type="paragraph" w:customStyle="1" w:styleId="P65">
    <w:name w:val="P65"/>
    <w:basedOn w:val="ConsPlusNonformat"/>
    <w:uiPriority w:val="99"/>
    <w:qFormat/>
    <w:pPr>
      <w:jc w:val="both"/>
    </w:pPr>
    <w:rPr>
      <w:rFonts w:ascii="Times New Roman" w:hAnsi="Times New Roman" w:cs="Times New Roman"/>
      <w:color w:val="000000"/>
      <w:sz w:val="26"/>
      <w:szCs w:val="26"/>
    </w:rPr>
  </w:style>
  <w:style w:type="paragraph" w:customStyle="1" w:styleId="P66">
    <w:name w:val="P66"/>
    <w:basedOn w:val="ConsPlusNonformat"/>
    <w:uiPriority w:val="99"/>
    <w:qFormat/>
    <w:pPr>
      <w:jc w:val="center"/>
    </w:pPr>
  </w:style>
  <w:style w:type="paragraph" w:customStyle="1" w:styleId="P67">
    <w:name w:val="P67"/>
    <w:basedOn w:val="ConsPlusNonformat"/>
    <w:uiPriority w:val="99"/>
    <w:qFormat/>
    <w:pPr>
      <w:jc w:val="both"/>
    </w:pPr>
  </w:style>
  <w:style w:type="paragraph" w:customStyle="1" w:styleId="P68">
    <w:name w:val="P68"/>
    <w:basedOn w:val="ConsPlusNormal"/>
    <w:uiPriority w:val="99"/>
    <w:qFormat/>
    <w:pPr>
      <w:jc w:val="center"/>
    </w:pPr>
    <w:rPr>
      <w:rFonts w:ascii="Times New Roman" w:hAnsi="Times New Roman" w:cs="Times New Roman"/>
      <w:sz w:val="22"/>
      <w:szCs w:val="22"/>
    </w:rPr>
  </w:style>
  <w:style w:type="paragraph" w:customStyle="1" w:styleId="P69">
    <w:name w:val="P69"/>
    <w:basedOn w:val="ConsPlusNormal"/>
    <w:uiPriority w:val="99"/>
    <w:qFormat/>
  </w:style>
  <w:style w:type="paragraph" w:customStyle="1" w:styleId="P70">
    <w:name w:val="P70"/>
    <w:basedOn w:val="ConsPlusNormal"/>
    <w:uiPriority w:val="99"/>
    <w:qFormat/>
    <w:pPr>
      <w:jc w:val="center"/>
    </w:pPr>
    <w:rPr>
      <w:rFonts w:ascii="Times New Roman" w:hAnsi="Times New Roman" w:cs="Times New Roman"/>
      <w:sz w:val="22"/>
      <w:szCs w:val="22"/>
    </w:rPr>
  </w:style>
  <w:style w:type="paragraph" w:customStyle="1" w:styleId="P71">
    <w:name w:val="P71"/>
    <w:basedOn w:val="ConsPlusNormal"/>
    <w:uiPriority w:val="99"/>
    <w:qFormat/>
    <w:pPr>
      <w:jc w:val="center"/>
    </w:pPr>
    <w:rPr>
      <w:rFonts w:ascii="Times New Roman" w:hAnsi="Times New Roman" w:cs="Times New Roman"/>
      <w:sz w:val="22"/>
      <w:szCs w:val="22"/>
    </w:rPr>
  </w:style>
  <w:style w:type="paragraph" w:customStyle="1" w:styleId="P72">
    <w:name w:val="P72"/>
    <w:basedOn w:val="ConsPlusNormal"/>
    <w:uiPriority w:val="99"/>
    <w:qFormat/>
    <w:rPr>
      <w:rFonts w:ascii="Times New Roman" w:hAnsi="Times New Roman" w:cs="Times New Roman"/>
      <w:color w:val="000000"/>
      <w:sz w:val="22"/>
      <w:szCs w:val="22"/>
    </w:rPr>
  </w:style>
  <w:style w:type="paragraph" w:customStyle="1" w:styleId="P73">
    <w:name w:val="P73"/>
    <w:basedOn w:val="ConsPlusNormal"/>
    <w:uiPriority w:val="99"/>
    <w:qFormat/>
    <w:rPr>
      <w:rFonts w:ascii="Times New Roman" w:hAnsi="Times New Roman" w:cs="Times New Roman"/>
      <w:color w:val="000000"/>
      <w:sz w:val="22"/>
      <w:szCs w:val="22"/>
    </w:rPr>
  </w:style>
  <w:style w:type="paragraph" w:customStyle="1" w:styleId="P74">
    <w:name w:val="P74"/>
    <w:basedOn w:val="ConsPlusNormal"/>
    <w:uiPriority w:val="99"/>
    <w:qFormat/>
    <w:pPr>
      <w:jc w:val="center"/>
    </w:pPr>
    <w:rPr>
      <w:rFonts w:ascii="Times New Roman" w:hAnsi="Times New Roman" w:cs="Times New Roman"/>
      <w:color w:val="000000"/>
      <w:sz w:val="22"/>
      <w:szCs w:val="22"/>
    </w:rPr>
  </w:style>
  <w:style w:type="paragraph" w:customStyle="1" w:styleId="P75">
    <w:name w:val="P75"/>
    <w:basedOn w:val="ConsPlusNormal"/>
    <w:uiPriority w:val="99"/>
    <w:qFormat/>
    <w:pPr>
      <w:jc w:val="center"/>
    </w:pPr>
    <w:rPr>
      <w:rFonts w:ascii="Times New Roman" w:hAnsi="Times New Roman" w:cs="Times New Roman"/>
      <w:color w:val="000000"/>
      <w:sz w:val="22"/>
      <w:szCs w:val="22"/>
    </w:rPr>
  </w:style>
  <w:style w:type="paragraph" w:customStyle="1" w:styleId="P76">
    <w:name w:val="P76"/>
    <w:basedOn w:val="ConsPlusNormal"/>
    <w:uiPriority w:val="99"/>
    <w:qFormat/>
    <w:pPr>
      <w:jc w:val="center"/>
    </w:pPr>
    <w:rPr>
      <w:rFonts w:ascii="Times New Roman" w:hAnsi="Times New Roman" w:cs="Times New Roman"/>
      <w:color w:val="000000"/>
      <w:sz w:val="22"/>
      <w:szCs w:val="22"/>
    </w:rPr>
  </w:style>
  <w:style w:type="paragraph" w:customStyle="1" w:styleId="P77">
    <w:name w:val="P77"/>
    <w:basedOn w:val="ConsPlusNormal"/>
    <w:uiPriority w:val="99"/>
    <w:qFormat/>
    <w:pPr>
      <w:ind w:firstLine="540"/>
    </w:pPr>
  </w:style>
  <w:style w:type="paragraph" w:customStyle="1" w:styleId="P78">
    <w:name w:val="P78"/>
    <w:basedOn w:val="Standard"/>
    <w:uiPriority w:val="99"/>
    <w:qFormat/>
    <w:pPr>
      <w:jc w:val="center"/>
    </w:pPr>
    <w:rPr>
      <w:rFonts w:ascii="Times New Roman" w:eastAsia="Courier New" w:hAnsi="Times New Roman" w:cs="Times New Roman"/>
      <w:color w:val="000000"/>
      <w:sz w:val="22"/>
      <w:szCs w:val="22"/>
    </w:rPr>
  </w:style>
  <w:style w:type="paragraph" w:customStyle="1" w:styleId="P79">
    <w:name w:val="P79"/>
    <w:basedOn w:val="Standard"/>
    <w:uiPriority w:val="99"/>
    <w:qFormat/>
    <w:pPr>
      <w:jc w:val="center"/>
    </w:pPr>
    <w:rPr>
      <w:rFonts w:ascii="Times New Roman" w:eastAsia="Times New Roman" w:hAnsi="Times New Roman" w:cs="Times New Roman"/>
      <w:color w:val="000000"/>
      <w:sz w:val="22"/>
      <w:szCs w:val="22"/>
    </w:rPr>
  </w:style>
  <w:style w:type="paragraph" w:customStyle="1" w:styleId="P80">
    <w:name w:val="P80"/>
    <w:basedOn w:val="Standard"/>
    <w:uiPriority w:val="99"/>
    <w:qFormat/>
    <w:pPr>
      <w:jc w:val="center"/>
    </w:pPr>
    <w:rPr>
      <w:rFonts w:ascii="Times New Roman" w:eastAsia="Times New Roman" w:hAnsi="Times New Roman" w:cs="Times New Roman"/>
      <w:color w:val="000000"/>
      <w:sz w:val="22"/>
      <w:szCs w:val="22"/>
    </w:rPr>
  </w:style>
  <w:style w:type="paragraph" w:customStyle="1" w:styleId="P81">
    <w:name w:val="P81"/>
    <w:basedOn w:val="Standard"/>
    <w:uiPriority w:val="99"/>
    <w:qFormat/>
    <w:pPr>
      <w:jc w:val="center"/>
    </w:pPr>
    <w:rPr>
      <w:rFonts w:ascii="Times New Roman" w:hAnsi="Times New Roman" w:cs="Times New Roman"/>
      <w:color w:val="000000"/>
      <w:sz w:val="22"/>
      <w:szCs w:val="22"/>
    </w:rPr>
  </w:style>
  <w:style w:type="paragraph" w:customStyle="1" w:styleId="P82">
    <w:name w:val="P82"/>
    <w:basedOn w:val="Standard"/>
    <w:uiPriority w:val="99"/>
    <w:qFormat/>
    <w:pPr>
      <w:jc w:val="center"/>
    </w:pPr>
    <w:rPr>
      <w:rFonts w:ascii="Times New Roman" w:hAnsi="Times New Roman" w:cs="Times New Roman"/>
      <w:sz w:val="22"/>
      <w:szCs w:val="22"/>
    </w:rPr>
  </w:style>
  <w:style w:type="paragraph" w:customStyle="1" w:styleId="P83">
    <w:name w:val="P83"/>
    <w:basedOn w:val="Standard"/>
    <w:uiPriority w:val="99"/>
    <w:qFormat/>
    <w:pPr>
      <w:jc w:val="center"/>
    </w:pPr>
    <w:rPr>
      <w:rFonts w:ascii="Times New Roman" w:hAnsi="Times New Roman" w:cs="Times New Roman"/>
      <w:sz w:val="22"/>
      <w:szCs w:val="22"/>
    </w:rPr>
  </w:style>
  <w:style w:type="paragraph" w:customStyle="1" w:styleId="P84">
    <w:name w:val="P84"/>
    <w:basedOn w:val="Standard"/>
    <w:uiPriority w:val="99"/>
    <w:qFormat/>
    <w:pPr>
      <w:jc w:val="center"/>
    </w:pPr>
    <w:rPr>
      <w:rFonts w:ascii="Liberation Sans" w:hAnsi="Liberation Sans" w:cs="Times New Roman"/>
      <w:sz w:val="20"/>
      <w:szCs w:val="22"/>
    </w:rPr>
  </w:style>
  <w:style w:type="paragraph" w:customStyle="1" w:styleId="P85">
    <w:name w:val="P85"/>
    <w:basedOn w:val="Standard"/>
    <w:uiPriority w:val="99"/>
    <w:qFormat/>
    <w:pPr>
      <w:jc w:val="center"/>
    </w:pPr>
    <w:rPr>
      <w:rFonts w:ascii="Times New Roman" w:eastAsia="Times New Roman" w:hAnsi="Times New Roman" w:cs="Times New Roman"/>
      <w:color w:val="000000"/>
      <w:sz w:val="22"/>
      <w:szCs w:val="22"/>
    </w:rPr>
  </w:style>
  <w:style w:type="paragraph" w:customStyle="1" w:styleId="P86">
    <w:name w:val="P86"/>
    <w:basedOn w:val="Standard"/>
    <w:uiPriority w:val="99"/>
    <w:qFormat/>
    <w:pPr>
      <w:jc w:val="center"/>
    </w:pPr>
    <w:rPr>
      <w:rFonts w:ascii="Times New Roman" w:eastAsia="Times New Roman" w:hAnsi="Times New Roman" w:cs="Times New Roman"/>
      <w:color w:val="000000"/>
      <w:sz w:val="22"/>
      <w:szCs w:val="22"/>
    </w:rPr>
  </w:style>
  <w:style w:type="paragraph" w:customStyle="1" w:styleId="P87">
    <w:name w:val="P87"/>
    <w:basedOn w:val="Standard"/>
    <w:uiPriority w:val="99"/>
    <w:qFormat/>
    <w:pPr>
      <w:jc w:val="center"/>
    </w:pPr>
    <w:rPr>
      <w:rFonts w:ascii="Times New Roman" w:eastAsia="Times New Roman" w:hAnsi="Times New Roman" w:cs="Times New Roman"/>
    </w:rPr>
  </w:style>
  <w:style w:type="paragraph" w:customStyle="1" w:styleId="P88">
    <w:name w:val="P88"/>
    <w:basedOn w:val="Standard"/>
    <w:uiPriority w:val="99"/>
    <w:qFormat/>
    <w:pPr>
      <w:spacing w:line="259" w:lineRule="auto"/>
      <w:ind w:left="-109" w:right="1276"/>
      <w:jc w:val="center"/>
    </w:pPr>
    <w:rPr>
      <w:rFonts w:ascii="Times New Roman" w:hAnsi="Times New Roman" w:cs="Times New Roman"/>
      <w:b/>
    </w:rPr>
  </w:style>
  <w:style w:type="paragraph" w:customStyle="1" w:styleId="P89">
    <w:name w:val="P89"/>
    <w:basedOn w:val="aff7"/>
    <w:uiPriority w:val="99"/>
    <w:qFormat/>
    <w:pPr>
      <w:spacing w:line="276" w:lineRule="auto"/>
    </w:pPr>
    <w:rPr>
      <w:rFonts w:ascii="Times New Roman" w:hAnsi="Times New Roman"/>
      <w:color w:val="000000"/>
    </w:rPr>
  </w:style>
  <w:style w:type="paragraph" w:customStyle="1" w:styleId="P90">
    <w:name w:val="P90"/>
    <w:basedOn w:val="aff7"/>
    <w:uiPriority w:val="99"/>
    <w:qFormat/>
    <w:pPr>
      <w:spacing w:line="276" w:lineRule="auto"/>
    </w:pPr>
    <w:rPr>
      <w:rFonts w:ascii="Times New Roman" w:hAnsi="Times New Roman"/>
      <w:color w:val="000000"/>
    </w:rPr>
  </w:style>
  <w:style w:type="paragraph" w:customStyle="1" w:styleId="P91">
    <w:name w:val="P91"/>
    <w:basedOn w:val="aff7"/>
    <w:uiPriority w:val="99"/>
    <w:qFormat/>
    <w:pPr>
      <w:spacing w:line="276" w:lineRule="auto"/>
    </w:pPr>
    <w:rPr>
      <w:rFonts w:ascii="Times New Roman" w:hAnsi="Times New Roman"/>
      <w:color w:val="000000"/>
    </w:rPr>
  </w:style>
  <w:style w:type="paragraph" w:customStyle="1" w:styleId="P92">
    <w:name w:val="P92"/>
    <w:basedOn w:val="aff7"/>
    <w:uiPriority w:val="99"/>
    <w:qFormat/>
    <w:pPr>
      <w:spacing w:line="276" w:lineRule="auto"/>
    </w:pPr>
    <w:rPr>
      <w:rFonts w:ascii="Times New Roman" w:hAnsi="Times New Roman"/>
    </w:rPr>
  </w:style>
  <w:style w:type="paragraph" w:customStyle="1" w:styleId="P93">
    <w:name w:val="P93"/>
    <w:basedOn w:val="aff7"/>
    <w:uiPriority w:val="99"/>
    <w:qFormat/>
    <w:pPr>
      <w:jc w:val="center"/>
    </w:pPr>
    <w:rPr>
      <w:rFonts w:ascii="Times New Roman" w:eastAsia="Times New Roman" w:hAnsi="Times New Roman" w:cs="Times New Roman"/>
      <w:color w:val="000000"/>
      <w:sz w:val="22"/>
      <w:szCs w:val="22"/>
    </w:rPr>
  </w:style>
  <w:style w:type="paragraph" w:customStyle="1" w:styleId="P94">
    <w:name w:val="P94"/>
    <w:basedOn w:val="aff7"/>
    <w:uiPriority w:val="99"/>
    <w:qFormat/>
    <w:pPr>
      <w:jc w:val="center"/>
    </w:pPr>
    <w:rPr>
      <w:rFonts w:ascii="Times New Roman" w:eastAsia="Times New Roman" w:hAnsi="Times New Roman" w:cs="Times New Roman"/>
    </w:rPr>
  </w:style>
  <w:style w:type="paragraph" w:customStyle="1" w:styleId="P95">
    <w:name w:val="P95"/>
    <w:basedOn w:val="aff7"/>
    <w:uiPriority w:val="99"/>
    <w:qFormat/>
    <w:pPr>
      <w:jc w:val="center"/>
    </w:pPr>
    <w:rPr>
      <w:rFonts w:ascii="Times New Roman" w:eastAsia="Courier New" w:hAnsi="Times New Roman" w:cs="Times New Roman"/>
      <w:sz w:val="22"/>
      <w:szCs w:val="22"/>
    </w:rPr>
  </w:style>
  <w:style w:type="paragraph" w:customStyle="1" w:styleId="P96">
    <w:name w:val="P96"/>
    <w:basedOn w:val="aff7"/>
    <w:uiPriority w:val="99"/>
    <w:qFormat/>
    <w:pPr>
      <w:ind w:firstLine="540"/>
      <w:jc w:val="center"/>
    </w:pPr>
    <w:rPr>
      <w:rFonts w:ascii="Times New Roman" w:eastAsia="Times New Roman" w:hAnsi="Times New Roman" w:cs="Times New Roman"/>
      <w:color w:val="000000"/>
    </w:rPr>
  </w:style>
  <w:style w:type="paragraph" w:customStyle="1" w:styleId="Fr1">
    <w:name w:val="Fr1"/>
    <w:basedOn w:val="Graphics"/>
    <w:uiPriority w:val="99"/>
    <w:qFormat/>
  </w:style>
  <w:style w:type="paragraph" w:customStyle="1" w:styleId="Fr2">
    <w:name w:val="Fr2"/>
    <w:basedOn w:val="Graphics"/>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932</Words>
  <Characters>5318</Characters>
  <Application>Microsoft Office Word</Application>
  <DocSecurity>0</DocSecurity>
  <Lines>44</Lines>
  <Paragraphs>12</Paragraphs>
  <ScaleCrop>false</ScaleCrop>
  <Company/>
  <LinksUpToDate>false</LinksUpToDate>
  <CharactersWithSpaces>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 Полнякова</cp:lastModifiedBy>
  <cp:revision>2</cp:revision>
  <dcterms:created xsi:type="dcterms:W3CDTF">2023-04-14T08:49:00Z</dcterms:created>
  <dcterms:modified xsi:type="dcterms:W3CDTF">2023-04-14T08:49:00Z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vt:lpwstr>
  </property>
</Properties>
</file>